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E2B" w:rsidRPr="009D748C" w:rsidRDefault="00D03E2B" w:rsidP="00D03E2B">
      <w:pPr>
        <w:spacing w:line="540" w:lineRule="exact"/>
        <w:jc w:val="center"/>
        <w:rPr>
          <w:rFonts w:ascii="宋体" w:hAnsi="宋体"/>
          <w:b/>
          <w:bCs/>
          <w:sz w:val="24"/>
          <w:szCs w:val="24"/>
        </w:rPr>
      </w:pPr>
      <w:r w:rsidRPr="009D748C">
        <w:rPr>
          <w:rFonts w:ascii="宋体" w:hAnsi="宋体" w:hint="eastAsia"/>
          <w:b/>
          <w:bCs/>
          <w:sz w:val="24"/>
          <w:szCs w:val="24"/>
        </w:rPr>
        <w:t>《微观经济学》复习资料1</w:t>
      </w:r>
    </w:p>
    <w:p w:rsidR="00D03E2B" w:rsidRPr="009D748C" w:rsidRDefault="00D03E2B" w:rsidP="00D03E2B">
      <w:pPr>
        <w:spacing w:line="540" w:lineRule="exact"/>
        <w:jc w:val="center"/>
        <w:rPr>
          <w:rFonts w:ascii="宋体" w:hAnsi="宋体"/>
          <w:b/>
          <w:bCs/>
          <w:sz w:val="24"/>
          <w:szCs w:val="24"/>
        </w:rPr>
      </w:pPr>
    </w:p>
    <w:p w:rsidR="00D03E2B" w:rsidRPr="009D748C" w:rsidRDefault="00D03E2B" w:rsidP="00D03E2B">
      <w:pPr>
        <w:rPr>
          <w:rFonts w:ascii="宋体" w:hAnsi="宋体"/>
          <w:sz w:val="24"/>
          <w:szCs w:val="24"/>
        </w:rPr>
      </w:pPr>
      <w:r w:rsidRPr="009D748C">
        <w:rPr>
          <w:rFonts w:ascii="宋体" w:hAnsi="宋体" w:hint="eastAsia"/>
          <w:sz w:val="24"/>
          <w:szCs w:val="24"/>
        </w:rPr>
        <w:t>一、</w:t>
      </w:r>
      <w:r w:rsidRPr="009D748C">
        <w:rPr>
          <w:rFonts w:ascii="宋体" w:hAnsi="宋体" w:hint="eastAsia"/>
          <w:sz w:val="24"/>
          <w:szCs w:val="24"/>
        </w:rPr>
        <w:tab/>
      </w:r>
      <w:r w:rsidR="005B3A63" w:rsidRPr="009D748C">
        <w:rPr>
          <w:rFonts w:ascii="宋体" w:hAnsi="宋体" w:hint="eastAsia"/>
          <w:sz w:val="24"/>
          <w:szCs w:val="24"/>
        </w:rPr>
        <w:t>名词解释</w:t>
      </w:r>
    </w:p>
    <w:p w:rsidR="00D03E2B" w:rsidRPr="009D748C" w:rsidRDefault="00D03E2B" w:rsidP="00D03E2B">
      <w:pPr>
        <w:rPr>
          <w:rFonts w:ascii="宋体" w:hAnsi="宋体"/>
          <w:sz w:val="24"/>
          <w:szCs w:val="24"/>
        </w:rPr>
      </w:pPr>
      <w:r w:rsidRPr="009D748C">
        <w:rPr>
          <w:rFonts w:ascii="宋体" w:hAnsi="宋体" w:hint="eastAsia"/>
          <w:sz w:val="24"/>
          <w:szCs w:val="24"/>
        </w:rPr>
        <w:t xml:space="preserve">供求定理    完全替代品    </w:t>
      </w:r>
    </w:p>
    <w:p w:rsidR="00D03E2B" w:rsidRPr="009D748C" w:rsidRDefault="00D03E2B" w:rsidP="00D03E2B">
      <w:pPr>
        <w:rPr>
          <w:rFonts w:ascii="宋体" w:hAnsi="宋体"/>
          <w:sz w:val="24"/>
          <w:szCs w:val="24"/>
        </w:rPr>
      </w:pPr>
      <w:r w:rsidRPr="009D748C">
        <w:rPr>
          <w:rFonts w:ascii="宋体" w:hAnsi="宋体" w:hint="eastAsia"/>
          <w:sz w:val="24"/>
          <w:szCs w:val="24"/>
        </w:rPr>
        <w:t>二、</w:t>
      </w:r>
      <w:r w:rsidRPr="009D748C">
        <w:rPr>
          <w:rFonts w:ascii="宋体" w:hAnsi="宋体" w:hint="eastAsia"/>
          <w:sz w:val="24"/>
          <w:szCs w:val="24"/>
        </w:rPr>
        <w:tab/>
      </w:r>
      <w:r w:rsidR="005B3A63" w:rsidRPr="009D748C">
        <w:rPr>
          <w:rFonts w:ascii="宋体" w:hAnsi="宋体" w:hint="eastAsia"/>
          <w:sz w:val="24"/>
          <w:szCs w:val="24"/>
        </w:rPr>
        <w:t>简答题</w:t>
      </w:r>
    </w:p>
    <w:p w:rsidR="00D03E2B" w:rsidRPr="009D748C" w:rsidRDefault="00D03E2B" w:rsidP="00D03E2B">
      <w:pPr>
        <w:rPr>
          <w:rFonts w:ascii="宋体" w:hAnsi="宋体"/>
          <w:sz w:val="24"/>
          <w:szCs w:val="24"/>
        </w:rPr>
      </w:pPr>
      <w:r w:rsidRPr="009D748C">
        <w:rPr>
          <w:rFonts w:ascii="宋体" w:hAnsi="宋体" w:hint="eastAsia"/>
          <w:sz w:val="24"/>
          <w:szCs w:val="24"/>
        </w:rPr>
        <w:t>1、</w:t>
      </w:r>
      <w:r w:rsidRPr="009D748C">
        <w:rPr>
          <w:rFonts w:ascii="宋体" w:hAnsi="宋体" w:hint="eastAsia"/>
          <w:sz w:val="24"/>
          <w:szCs w:val="24"/>
        </w:rPr>
        <w:tab/>
        <w:t>简述商品的边际替代率递减规律</w:t>
      </w:r>
    </w:p>
    <w:p w:rsidR="00D03E2B" w:rsidRPr="009D748C" w:rsidRDefault="00D03E2B" w:rsidP="00D03E2B">
      <w:pPr>
        <w:rPr>
          <w:rFonts w:ascii="宋体" w:hAnsi="宋体"/>
          <w:sz w:val="24"/>
          <w:szCs w:val="24"/>
        </w:rPr>
      </w:pPr>
      <w:r w:rsidRPr="009D748C">
        <w:rPr>
          <w:rFonts w:ascii="宋体" w:hAnsi="宋体" w:hint="eastAsia"/>
          <w:sz w:val="24"/>
          <w:szCs w:val="24"/>
        </w:rPr>
        <w:t>2、</w:t>
      </w:r>
      <w:r w:rsidRPr="009D748C">
        <w:rPr>
          <w:rFonts w:ascii="宋体" w:hAnsi="宋体" w:hint="eastAsia"/>
          <w:sz w:val="24"/>
          <w:szCs w:val="24"/>
        </w:rPr>
        <w:tab/>
        <w:t>短期平均成本曲线和长期平均成本曲线是什么关系，为什么？</w:t>
      </w:r>
    </w:p>
    <w:p w:rsidR="00D03E2B" w:rsidRPr="009D748C" w:rsidRDefault="00D03E2B" w:rsidP="00D03E2B">
      <w:pPr>
        <w:rPr>
          <w:rFonts w:ascii="宋体" w:hAnsi="宋体"/>
          <w:sz w:val="24"/>
          <w:szCs w:val="24"/>
        </w:rPr>
      </w:pPr>
      <w:r w:rsidRPr="009D748C">
        <w:rPr>
          <w:rFonts w:ascii="宋体" w:hAnsi="宋体" w:hint="eastAsia"/>
          <w:sz w:val="24"/>
          <w:szCs w:val="24"/>
        </w:rPr>
        <w:t>三、</w:t>
      </w:r>
      <w:r w:rsidRPr="009D748C">
        <w:rPr>
          <w:rFonts w:ascii="宋体" w:hAnsi="宋体" w:hint="eastAsia"/>
          <w:sz w:val="24"/>
          <w:szCs w:val="24"/>
        </w:rPr>
        <w:tab/>
      </w:r>
      <w:r w:rsidR="005B3A63" w:rsidRPr="009D748C">
        <w:rPr>
          <w:rFonts w:ascii="宋体" w:hAnsi="宋体" w:hint="eastAsia"/>
          <w:sz w:val="24"/>
          <w:szCs w:val="24"/>
        </w:rPr>
        <w:t>计算题</w:t>
      </w:r>
    </w:p>
    <w:p w:rsidR="00D03E2B" w:rsidRPr="009D748C" w:rsidRDefault="00D03E2B" w:rsidP="00D03E2B">
      <w:pPr>
        <w:rPr>
          <w:rFonts w:ascii="宋体" w:hAnsi="宋体"/>
          <w:sz w:val="24"/>
          <w:szCs w:val="24"/>
        </w:rPr>
      </w:pPr>
      <w:r w:rsidRPr="009D748C">
        <w:rPr>
          <w:rFonts w:ascii="宋体" w:hAnsi="宋体" w:hint="eastAsia"/>
          <w:sz w:val="24"/>
          <w:szCs w:val="24"/>
        </w:rPr>
        <w:t>某农产品市场近似完全竞争市场，需求函数Qd=4500-250P，供给函数Qs=200P，求</w:t>
      </w:r>
    </w:p>
    <w:p w:rsidR="00D03E2B" w:rsidRPr="009D748C" w:rsidRDefault="00D03E2B" w:rsidP="00D03E2B">
      <w:pPr>
        <w:rPr>
          <w:rFonts w:ascii="宋体" w:hAnsi="宋体"/>
          <w:sz w:val="24"/>
          <w:szCs w:val="24"/>
        </w:rPr>
      </w:pPr>
      <w:r w:rsidRPr="009D748C">
        <w:rPr>
          <w:rFonts w:ascii="宋体" w:hAnsi="宋体" w:hint="eastAsia"/>
          <w:sz w:val="24"/>
          <w:szCs w:val="24"/>
        </w:rPr>
        <w:t>(1)求市场均衡价格和数量；(2)求均衡点的需求价格弹性；</w:t>
      </w:r>
    </w:p>
    <w:p w:rsidR="00D03E2B" w:rsidRPr="009D748C" w:rsidRDefault="00D03E2B" w:rsidP="00D03E2B">
      <w:pPr>
        <w:rPr>
          <w:rFonts w:ascii="宋体" w:hAnsi="宋体"/>
          <w:sz w:val="24"/>
          <w:szCs w:val="24"/>
        </w:rPr>
      </w:pPr>
      <w:r w:rsidRPr="009D748C">
        <w:rPr>
          <w:rFonts w:ascii="宋体" w:hAnsi="宋体" w:hint="eastAsia"/>
          <w:sz w:val="24"/>
          <w:szCs w:val="24"/>
        </w:rPr>
        <w:t xml:space="preserve"> 四    论述题</w:t>
      </w:r>
      <w:bookmarkStart w:id="0" w:name="_GoBack"/>
      <w:bookmarkEnd w:id="0"/>
    </w:p>
    <w:p w:rsidR="00D03E2B" w:rsidRPr="009D748C" w:rsidRDefault="00D03E2B" w:rsidP="00D03E2B">
      <w:pPr>
        <w:rPr>
          <w:rFonts w:ascii="宋体" w:hAnsi="宋体"/>
          <w:sz w:val="24"/>
          <w:szCs w:val="24"/>
        </w:rPr>
      </w:pPr>
      <w:r w:rsidRPr="009D748C">
        <w:rPr>
          <w:rFonts w:ascii="宋体" w:hAnsi="宋体" w:hint="eastAsia"/>
          <w:sz w:val="24"/>
          <w:szCs w:val="24"/>
        </w:rPr>
        <w:t>1、</w:t>
      </w:r>
      <w:r w:rsidRPr="009D748C">
        <w:rPr>
          <w:rFonts w:ascii="宋体" w:hAnsi="宋体" w:hint="eastAsia"/>
          <w:sz w:val="24"/>
          <w:szCs w:val="24"/>
        </w:rPr>
        <w:tab/>
        <w:t>用图说明“谷贱伤农”。</w:t>
      </w:r>
    </w:p>
    <w:p w:rsidR="004B6238" w:rsidRPr="009D748C" w:rsidRDefault="009D748C" w:rsidP="00D03E2B">
      <w:pPr>
        <w:rPr>
          <w:rFonts w:ascii="宋体" w:hAnsi="宋体"/>
          <w:sz w:val="24"/>
          <w:szCs w:val="24"/>
        </w:rPr>
      </w:pPr>
    </w:p>
    <w:p w:rsidR="00D03E2B" w:rsidRPr="009D748C" w:rsidRDefault="00D03E2B" w:rsidP="009D748C">
      <w:pPr>
        <w:pStyle w:val="a3"/>
        <w:adjustRightInd w:val="0"/>
        <w:snapToGrid w:val="0"/>
        <w:spacing w:beforeLines="50" w:beforeAutospacing="0" w:afterLines="50" w:afterAutospacing="0"/>
        <w:jc w:val="center"/>
        <w:rPr>
          <w:b/>
        </w:rPr>
      </w:pPr>
      <w:r w:rsidRPr="009D748C">
        <w:rPr>
          <w:rFonts w:hint="eastAsia"/>
          <w:b/>
        </w:rPr>
        <w:t>参考答案</w:t>
      </w:r>
    </w:p>
    <w:p w:rsidR="00D03E2B" w:rsidRPr="009D748C" w:rsidRDefault="00D03E2B" w:rsidP="009D748C">
      <w:pPr>
        <w:pStyle w:val="a3"/>
        <w:adjustRightInd w:val="0"/>
        <w:snapToGrid w:val="0"/>
        <w:spacing w:beforeLines="50" w:beforeAutospacing="0" w:afterLines="50" w:afterAutospacing="0"/>
      </w:pPr>
      <w:r w:rsidRPr="009D748C">
        <w:rPr>
          <w:rFonts w:hint="eastAsia"/>
        </w:rPr>
        <w:t>一、</w:t>
      </w:r>
    </w:p>
    <w:p w:rsidR="00D03E2B" w:rsidRPr="009D748C" w:rsidRDefault="00D03E2B" w:rsidP="009D748C">
      <w:pPr>
        <w:pStyle w:val="a3"/>
        <w:adjustRightInd w:val="0"/>
        <w:snapToGrid w:val="0"/>
        <w:spacing w:beforeLines="50" w:beforeAutospacing="0" w:afterLines="50" w:afterAutospacing="0"/>
      </w:pPr>
      <w:r w:rsidRPr="009D748C">
        <w:rPr>
          <w:rFonts w:hint="eastAsia"/>
        </w:rPr>
        <w:t>供求定理：</w:t>
      </w:r>
      <w:r w:rsidRPr="009D748C">
        <w:rPr>
          <w:rFonts w:cs="Arial"/>
          <w:color w:val="333333"/>
          <w:shd w:val="clear" w:color="auto" w:fill="FFFFFF"/>
        </w:rPr>
        <w:t>任何一种</w:t>
      </w:r>
      <w:hyperlink r:id="rId5" w:tgtFrame="_blank" w:history="1">
        <w:r w:rsidRPr="009D748C">
          <w:rPr>
            <w:rStyle w:val="a4"/>
            <w:rFonts w:cs="Arial"/>
            <w:color w:val="136EC2"/>
            <w:shd w:val="clear" w:color="auto" w:fill="FFFFFF"/>
          </w:rPr>
          <w:t>商品价格</w:t>
        </w:r>
      </w:hyperlink>
      <w:r w:rsidRPr="009D748C">
        <w:rPr>
          <w:rFonts w:cs="Arial"/>
          <w:color w:val="333333"/>
          <w:shd w:val="clear" w:color="auto" w:fill="FFFFFF"/>
        </w:rPr>
        <w:t>的调整都会使该商品的供给和需求达到平衡。</w:t>
      </w:r>
      <w:r w:rsidRPr="009D748C">
        <w:rPr>
          <w:rFonts w:hint="eastAsia"/>
        </w:rPr>
        <w:t xml:space="preserve">    </w:t>
      </w:r>
    </w:p>
    <w:p w:rsidR="00D03E2B" w:rsidRPr="009D748C" w:rsidRDefault="00D03E2B" w:rsidP="009D748C">
      <w:pPr>
        <w:pStyle w:val="a3"/>
        <w:adjustRightInd w:val="0"/>
        <w:snapToGrid w:val="0"/>
        <w:spacing w:beforeLines="50" w:beforeAutospacing="0" w:afterLines="50" w:afterAutospacing="0"/>
      </w:pPr>
      <w:r w:rsidRPr="009D748C">
        <w:rPr>
          <w:rFonts w:hint="eastAsia"/>
        </w:rPr>
        <w:t>完全替代品：</w:t>
      </w:r>
      <w:r w:rsidRPr="009D748C">
        <w:rPr>
          <w:rFonts w:cs="Arial"/>
          <w:color w:val="333333"/>
          <w:shd w:val="clear" w:color="auto" w:fill="FFFFFF"/>
        </w:rPr>
        <w:t>两种物品间的替代比例是固定不变的情况，相应的无差异曲线为一条斜率不变的直线</w:t>
      </w:r>
      <w:r w:rsidRPr="009D748C">
        <w:rPr>
          <w:rFonts w:hint="eastAsia"/>
        </w:rPr>
        <w:t xml:space="preserve">      </w:t>
      </w:r>
    </w:p>
    <w:p w:rsidR="00D03E2B" w:rsidRPr="009D748C" w:rsidRDefault="00D03E2B" w:rsidP="009D748C">
      <w:pPr>
        <w:pStyle w:val="a3"/>
        <w:adjustRightInd w:val="0"/>
        <w:snapToGrid w:val="0"/>
        <w:spacing w:beforeLines="50" w:beforeAutospacing="0" w:afterLines="50" w:afterAutospacing="0"/>
      </w:pPr>
      <w:r w:rsidRPr="009D748C">
        <w:rPr>
          <w:rFonts w:hint="eastAsia"/>
        </w:rPr>
        <w:t>二、</w:t>
      </w:r>
    </w:p>
    <w:p w:rsidR="00D03E2B" w:rsidRPr="009D748C" w:rsidRDefault="00D03E2B" w:rsidP="009D748C">
      <w:pPr>
        <w:pStyle w:val="a5"/>
        <w:numPr>
          <w:ilvl w:val="0"/>
          <w:numId w:val="2"/>
        </w:numPr>
        <w:shd w:val="clear" w:color="auto" w:fill="FFFFFF"/>
        <w:spacing w:beforeLines="50" w:afterLines="50"/>
        <w:ind w:firstLineChars="0"/>
        <w:rPr>
          <w:rFonts w:ascii="宋体" w:eastAsia="宋体" w:hAnsi="宋体" w:cs="Arial"/>
          <w:color w:val="333333"/>
          <w:sz w:val="24"/>
          <w:szCs w:val="24"/>
        </w:rPr>
      </w:pPr>
      <w:r w:rsidRPr="009D748C">
        <w:rPr>
          <w:rFonts w:ascii="宋体" w:eastAsia="宋体" w:hAnsi="宋体" w:hint="eastAsia"/>
          <w:sz w:val="24"/>
          <w:szCs w:val="24"/>
        </w:rPr>
        <w:t>简述商品的边际替代率递减规律：</w:t>
      </w:r>
      <w:r w:rsidRPr="009D748C">
        <w:rPr>
          <w:rFonts w:ascii="宋体" w:eastAsia="宋体" w:hAnsi="宋体" w:cs="Arial"/>
          <w:color w:val="333333"/>
          <w:sz w:val="24"/>
          <w:szCs w:val="24"/>
        </w:rPr>
        <w:t>在保持效用水平不变的条件下，随着一种商品消费数量的增加，消费者增加一单位该商品的消费而愿意放弃的另外一种商品的消费数量逐渐减少，即随着一种商品数量的增加，它对另外一种商品的</w:t>
      </w:r>
      <w:hyperlink r:id="rId6" w:tgtFrame="_blank" w:history="1">
        <w:r w:rsidRPr="009D748C">
          <w:rPr>
            <w:rStyle w:val="a4"/>
            <w:rFonts w:ascii="宋体" w:eastAsia="宋体" w:hAnsi="宋体" w:cs="Arial"/>
            <w:color w:val="136EC2"/>
            <w:sz w:val="24"/>
            <w:szCs w:val="24"/>
          </w:rPr>
          <w:t>边际替代率</w:t>
        </w:r>
      </w:hyperlink>
      <w:r w:rsidRPr="009D748C">
        <w:rPr>
          <w:rFonts w:ascii="宋体" w:eastAsia="宋体" w:hAnsi="宋体" w:cs="Arial"/>
          <w:color w:val="333333"/>
          <w:sz w:val="24"/>
          <w:szCs w:val="24"/>
        </w:rPr>
        <w:t>递减。</w:t>
      </w:r>
    </w:p>
    <w:p w:rsidR="00D03E2B" w:rsidRPr="009D748C" w:rsidRDefault="00D03E2B" w:rsidP="009D748C">
      <w:pPr>
        <w:pStyle w:val="a3"/>
        <w:adjustRightInd w:val="0"/>
        <w:snapToGrid w:val="0"/>
        <w:spacing w:beforeLines="50" w:beforeAutospacing="0" w:afterLines="50" w:afterAutospacing="0"/>
        <w:ind w:left="840"/>
      </w:pPr>
    </w:p>
    <w:p w:rsidR="00D03E2B" w:rsidRPr="009D748C" w:rsidRDefault="00D03E2B" w:rsidP="009D748C">
      <w:pPr>
        <w:pStyle w:val="a5"/>
        <w:widowControl/>
        <w:numPr>
          <w:ilvl w:val="0"/>
          <w:numId w:val="2"/>
        </w:numPr>
        <w:shd w:val="clear" w:color="auto" w:fill="FFFFFF"/>
        <w:spacing w:beforeLines="50" w:afterLines="50"/>
        <w:ind w:firstLineChars="0"/>
        <w:jc w:val="left"/>
        <w:textAlignment w:val="baseline"/>
        <w:rPr>
          <w:rFonts w:ascii="宋体" w:eastAsia="宋体" w:hAnsi="宋体" w:cs="宋体"/>
          <w:color w:val="333333"/>
          <w:kern w:val="0"/>
          <w:sz w:val="24"/>
          <w:szCs w:val="24"/>
        </w:rPr>
      </w:pPr>
      <w:r w:rsidRPr="009D748C">
        <w:rPr>
          <w:rFonts w:ascii="宋体" w:eastAsia="宋体" w:hAnsi="宋体" w:cs="宋体" w:hint="eastAsia"/>
          <w:color w:val="333333"/>
          <w:kern w:val="0"/>
          <w:sz w:val="24"/>
          <w:szCs w:val="24"/>
        </w:rPr>
        <w:t xml:space="preserve">短期平均成本曲线和长期平均成本曲线是什么关系，为什么？ </w:t>
      </w:r>
    </w:p>
    <w:p w:rsidR="00D03E2B" w:rsidRPr="009D748C" w:rsidRDefault="00D03E2B" w:rsidP="009D748C">
      <w:pPr>
        <w:widowControl/>
        <w:shd w:val="clear" w:color="auto" w:fill="FFFFFF"/>
        <w:spacing w:beforeLines="50" w:afterLines="50"/>
        <w:jc w:val="left"/>
        <w:textAlignment w:val="baseline"/>
        <w:rPr>
          <w:rFonts w:ascii="宋体" w:hAnsi="宋体" w:cs="宋体"/>
          <w:color w:val="333333"/>
          <w:kern w:val="0"/>
          <w:sz w:val="24"/>
          <w:szCs w:val="24"/>
        </w:rPr>
      </w:pPr>
      <w:r w:rsidRPr="009D748C">
        <w:rPr>
          <w:rFonts w:ascii="宋体" w:hAnsi="宋体" w:cs="宋体" w:hint="eastAsia"/>
          <w:color w:val="333333"/>
          <w:kern w:val="0"/>
          <w:sz w:val="24"/>
          <w:szCs w:val="24"/>
        </w:rPr>
        <w:t>长期平均成本曲线是无数条短期平均成本曲线与之相切的切点的轨迹，是所有短期平均成本曲线的包络线。长期平均成本曲线上的每一点都表示生产相应产量水平的最低平均成本。</w:t>
      </w:r>
    </w:p>
    <w:p w:rsidR="00D03E2B" w:rsidRPr="009D748C" w:rsidRDefault="00D03E2B" w:rsidP="009D748C">
      <w:pPr>
        <w:widowControl/>
        <w:shd w:val="clear" w:color="auto" w:fill="FFFFFF"/>
        <w:spacing w:beforeLines="50" w:afterLines="50"/>
        <w:jc w:val="left"/>
        <w:textAlignment w:val="baseline"/>
        <w:rPr>
          <w:rFonts w:ascii="宋体" w:hAnsi="宋体" w:cs="宋体"/>
          <w:color w:val="333333"/>
          <w:kern w:val="0"/>
          <w:sz w:val="24"/>
          <w:szCs w:val="24"/>
        </w:rPr>
      </w:pPr>
      <w:r w:rsidRPr="009D748C">
        <w:rPr>
          <w:rFonts w:ascii="宋体" w:hAnsi="宋体" w:cs="宋体" w:hint="eastAsia"/>
          <w:color w:val="333333"/>
          <w:kern w:val="0"/>
          <w:sz w:val="24"/>
          <w:szCs w:val="24"/>
        </w:rPr>
        <w:t>短期平均成本曲线与长期平均成本曲线都是一条先下降而后上升的U形曲线。所不同的是短期平均成本曲线无论是下降还是上升都比较陡峭，而长期平均成本曲线无论是下降还是上升都比较平坦；短期平均成本曲线是由边际报酬递减规律决定的，而长期平均成本曲线是由规模经济决定的。</w:t>
      </w:r>
    </w:p>
    <w:p w:rsidR="00D03E2B" w:rsidRPr="009D748C" w:rsidRDefault="00D03E2B" w:rsidP="009D748C">
      <w:pPr>
        <w:pStyle w:val="a3"/>
        <w:adjustRightInd w:val="0"/>
        <w:snapToGrid w:val="0"/>
        <w:spacing w:beforeLines="50" w:beforeAutospacing="0" w:afterLines="50" w:afterAutospacing="0"/>
        <w:rPr>
          <w:rFonts w:cs="黑体"/>
        </w:rPr>
      </w:pPr>
      <w:r w:rsidRPr="009D748C">
        <w:rPr>
          <w:rFonts w:hint="eastAsia"/>
        </w:rPr>
        <w:t>三、某农产品市场近似完全竞争市场，需求函数Qd</w:t>
      </w:r>
      <w:r w:rsidRPr="009D748C">
        <w:rPr>
          <w:rFonts w:cs="黑体" w:hint="eastAsia"/>
        </w:rPr>
        <w:t>=4500-250P，供给函数Qs=200P，求</w:t>
      </w:r>
    </w:p>
    <w:p w:rsidR="00D03E2B" w:rsidRPr="009D748C" w:rsidRDefault="00D03E2B" w:rsidP="009D748C">
      <w:pPr>
        <w:pStyle w:val="a3"/>
        <w:adjustRightInd w:val="0"/>
        <w:snapToGrid w:val="0"/>
        <w:spacing w:beforeLines="50" w:beforeAutospacing="0" w:afterLines="50" w:afterAutospacing="0"/>
        <w:ind w:leftChars="229" w:left="481" w:firstLineChars="100" w:firstLine="240"/>
      </w:pPr>
      <w:r w:rsidRPr="009D748C">
        <w:rPr>
          <w:rFonts w:hint="eastAsia"/>
        </w:rPr>
        <w:t>(1)求市场均衡价格和数量；(2)求均衡点的需求价格弹性；</w:t>
      </w:r>
    </w:p>
    <w:p w:rsidR="00D03E2B" w:rsidRPr="009D748C" w:rsidRDefault="00D03E2B" w:rsidP="009D748C">
      <w:pPr>
        <w:tabs>
          <w:tab w:val="left" w:pos="7083"/>
        </w:tabs>
        <w:spacing w:beforeLines="50" w:afterLines="50"/>
        <w:rPr>
          <w:rFonts w:ascii="宋体" w:hAnsi="宋体" w:cs="Lucida Sans Unicode"/>
          <w:color w:val="333333"/>
          <w:sz w:val="24"/>
          <w:szCs w:val="24"/>
        </w:rPr>
      </w:pPr>
      <w:r w:rsidRPr="009D748C">
        <w:rPr>
          <w:rFonts w:ascii="宋体" w:hAnsi="宋体" w:cs="Lucida Sans Unicode"/>
          <w:color w:val="333333"/>
          <w:sz w:val="24"/>
          <w:szCs w:val="24"/>
        </w:rPr>
        <w:lastRenderedPageBreak/>
        <w:t>（1）qs= qd，得ｐ＝10，ｑ＝2000；</w:t>
      </w:r>
      <w:r w:rsidRPr="009D748C">
        <w:rPr>
          <w:rFonts w:ascii="宋体" w:hAnsi="宋体" w:cs="Lucida Sans Unicode"/>
          <w:color w:val="333333"/>
          <w:sz w:val="24"/>
          <w:szCs w:val="24"/>
        </w:rPr>
        <w:tab/>
      </w:r>
    </w:p>
    <w:p w:rsidR="00D03E2B" w:rsidRPr="009D748C" w:rsidRDefault="00D03E2B" w:rsidP="009D748C">
      <w:pPr>
        <w:spacing w:beforeLines="50" w:afterLines="50"/>
        <w:rPr>
          <w:rFonts w:ascii="宋体" w:hAnsi="宋体" w:cs="Lucida Sans Unicode"/>
          <w:color w:val="333333"/>
          <w:sz w:val="24"/>
          <w:szCs w:val="24"/>
        </w:rPr>
      </w:pPr>
      <w:r w:rsidRPr="009D748C">
        <w:rPr>
          <w:rFonts w:ascii="宋体" w:hAnsi="宋体" w:cs="Lucida Sans Unicode" w:hint="eastAsia"/>
          <w:color w:val="333333"/>
          <w:sz w:val="24"/>
          <w:szCs w:val="24"/>
        </w:rPr>
        <w:t>（2）</w:t>
      </w:r>
      <w:r w:rsidRPr="009D748C">
        <w:rPr>
          <w:rFonts w:ascii="宋体" w:hAnsi="宋体" w:cs="Lucida Sans Unicode"/>
          <w:color w:val="333333"/>
          <w:sz w:val="24"/>
          <w:szCs w:val="24"/>
        </w:rPr>
        <w:t>ed=(△q/△p)*(p/q)=-250*10／2000＝－1.25</w:t>
      </w:r>
    </w:p>
    <w:p w:rsidR="00D03E2B" w:rsidRPr="009D748C" w:rsidRDefault="00D03E2B" w:rsidP="009D748C">
      <w:pPr>
        <w:pStyle w:val="a3"/>
        <w:adjustRightInd w:val="0"/>
        <w:snapToGrid w:val="0"/>
        <w:spacing w:beforeLines="50" w:beforeAutospacing="0" w:afterLines="50" w:afterAutospacing="0"/>
      </w:pPr>
      <w:r w:rsidRPr="009D748C">
        <w:rPr>
          <w:rFonts w:hint="eastAsia"/>
        </w:rPr>
        <w:t>四</w:t>
      </w:r>
    </w:p>
    <w:p w:rsidR="00D03E2B" w:rsidRPr="009D748C" w:rsidRDefault="00D03E2B" w:rsidP="009D748C">
      <w:pPr>
        <w:pStyle w:val="a3"/>
        <w:numPr>
          <w:ilvl w:val="0"/>
          <w:numId w:val="1"/>
        </w:numPr>
        <w:adjustRightInd w:val="0"/>
        <w:snapToGrid w:val="0"/>
        <w:spacing w:beforeLines="50" w:beforeAutospacing="0" w:afterLines="50" w:afterAutospacing="0"/>
        <w:rPr>
          <w:rFonts w:cs="黑体"/>
        </w:rPr>
      </w:pPr>
      <w:r w:rsidRPr="009D748C">
        <w:rPr>
          <w:rFonts w:hint="eastAsia"/>
        </w:rPr>
        <w:t>用图说明“谷贱伤农”。</w:t>
      </w:r>
    </w:p>
    <w:p w:rsidR="00D03E2B" w:rsidRPr="009D748C" w:rsidRDefault="00D03E2B" w:rsidP="009D748C">
      <w:pPr>
        <w:pStyle w:val="a3"/>
        <w:adjustRightInd w:val="0"/>
        <w:snapToGrid w:val="0"/>
        <w:spacing w:beforeLines="50" w:beforeAutospacing="0" w:afterLines="50" w:afterAutospacing="0"/>
        <w:ind w:left="360"/>
        <w:rPr>
          <w:color w:val="333333"/>
          <w:shd w:val="clear" w:color="auto" w:fill="FFFFFF"/>
        </w:rPr>
      </w:pPr>
      <w:r w:rsidRPr="009D748C">
        <w:rPr>
          <w:rFonts w:hint="eastAsia"/>
        </w:rPr>
        <w:t>谷贱伤农：</w:t>
      </w:r>
      <w:r w:rsidRPr="009D748C">
        <w:rPr>
          <w:rFonts w:hint="eastAsia"/>
          <w:color w:val="333333"/>
          <w:shd w:val="clear" w:color="auto" w:fill="FFFFFF"/>
        </w:rPr>
        <w:t>在丰收的年份，农民的收入却反而减少了。这种现象实际上可用农产品的需求弹性原理加以解释：</w:t>
      </w:r>
    </w:p>
    <w:p w:rsidR="00D03E2B" w:rsidRPr="009D748C" w:rsidRDefault="00D03E2B" w:rsidP="009D748C">
      <w:pPr>
        <w:pStyle w:val="a5"/>
        <w:spacing w:beforeLines="50" w:afterLines="50"/>
        <w:ind w:left="360" w:firstLineChars="0" w:firstLine="0"/>
        <w:rPr>
          <w:rFonts w:ascii="宋体" w:eastAsia="宋体" w:hAnsi="宋体"/>
          <w:color w:val="333333"/>
          <w:sz w:val="24"/>
          <w:szCs w:val="24"/>
          <w:shd w:val="clear" w:color="auto" w:fill="FFFFFF"/>
        </w:rPr>
      </w:pPr>
      <w:r w:rsidRPr="009D748C">
        <w:rPr>
          <w:rFonts w:ascii="宋体" w:eastAsia="宋体" w:hAnsi="宋体" w:hint="eastAsia"/>
          <w:noProof/>
          <w:color w:val="333333"/>
          <w:sz w:val="24"/>
          <w:szCs w:val="24"/>
          <w:shd w:val="clear" w:color="auto" w:fill="FFFFFF"/>
        </w:rPr>
        <w:drawing>
          <wp:inline distT="0" distB="0" distL="0" distR="0">
            <wp:extent cx="5274310" cy="2423795"/>
            <wp:effectExtent l="19050" t="0" r="2540" b="0"/>
            <wp:docPr id="7" name="图片 3" descr="2345截图201804201649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64918.png"/>
                    <pic:cNvPicPr/>
                  </pic:nvPicPr>
                  <pic:blipFill>
                    <a:blip r:embed="rId7" cstate="print"/>
                    <a:stretch>
                      <a:fillRect/>
                    </a:stretch>
                  </pic:blipFill>
                  <pic:spPr>
                    <a:xfrm>
                      <a:off x="0" y="0"/>
                      <a:ext cx="5274310" cy="2423795"/>
                    </a:xfrm>
                    <a:prstGeom prst="rect">
                      <a:avLst/>
                    </a:prstGeom>
                  </pic:spPr>
                </pic:pic>
              </a:graphicData>
            </a:graphic>
          </wp:inline>
        </w:drawing>
      </w:r>
    </w:p>
    <w:p w:rsidR="00D03E2B" w:rsidRPr="009D748C" w:rsidRDefault="00D03E2B" w:rsidP="009D748C">
      <w:pPr>
        <w:pStyle w:val="a5"/>
        <w:spacing w:beforeLines="50" w:afterLines="50"/>
        <w:ind w:left="360" w:firstLineChars="0" w:firstLine="0"/>
        <w:rPr>
          <w:rFonts w:ascii="宋体" w:eastAsia="宋体" w:hAnsi="宋体"/>
          <w:color w:val="333333"/>
          <w:sz w:val="24"/>
          <w:szCs w:val="24"/>
          <w:shd w:val="clear" w:color="auto" w:fill="FFFFFF"/>
        </w:rPr>
      </w:pPr>
    </w:p>
    <w:p w:rsidR="00D03E2B" w:rsidRPr="009D748C" w:rsidRDefault="00D03E2B" w:rsidP="009D748C">
      <w:pPr>
        <w:pStyle w:val="a5"/>
        <w:spacing w:beforeLines="50" w:afterLines="50"/>
        <w:ind w:left="360" w:firstLineChars="0" w:firstLine="0"/>
        <w:rPr>
          <w:rFonts w:ascii="宋体" w:eastAsia="宋体" w:hAnsi="宋体"/>
          <w:color w:val="333333"/>
          <w:sz w:val="24"/>
          <w:szCs w:val="24"/>
          <w:shd w:val="clear" w:color="auto" w:fill="FFFFFF"/>
        </w:rPr>
      </w:pPr>
      <w:r w:rsidRPr="009D748C">
        <w:rPr>
          <w:rFonts w:ascii="宋体" w:eastAsia="宋体" w:hAnsi="宋体" w:hint="eastAsia"/>
          <w:color w:val="333333"/>
          <w:sz w:val="24"/>
          <w:szCs w:val="24"/>
          <w:shd w:val="clear" w:color="auto" w:fill="FFFFFF"/>
        </w:rPr>
        <w:t>作为谷物的农产品往往是缺乏需求弹性的，如图所示，农产品的</w:t>
      </w:r>
      <w:hyperlink r:id="rId8" w:tgtFrame="_blank" w:history="1">
        <w:r w:rsidRPr="009D748C">
          <w:rPr>
            <w:rStyle w:val="a4"/>
            <w:rFonts w:ascii="宋体" w:eastAsia="宋体" w:hAnsi="宋体" w:hint="eastAsia"/>
            <w:color w:val="3F88BF"/>
            <w:sz w:val="24"/>
            <w:szCs w:val="24"/>
            <w:shd w:val="clear" w:color="auto" w:fill="FFFFFF"/>
          </w:rPr>
          <w:t>市场需求曲线</w:t>
        </w:r>
      </w:hyperlink>
      <w:r w:rsidRPr="009D748C">
        <w:rPr>
          <w:rFonts w:ascii="宋体" w:eastAsia="宋体" w:hAnsi="宋体" w:hint="eastAsia"/>
          <w:color w:val="333333"/>
          <w:sz w:val="24"/>
          <w:szCs w:val="24"/>
          <w:shd w:val="clear" w:color="auto" w:fill="FFFFFF"/>
        </w:rPr>
        <w:t>比较陡峭。当农业丰收时，农产品的</w:t>
      </w:r>
      <w:hyperlink r:id="rId9" w:tgtFrame="_blank" w:history="1">
        <w:r w:rsidRPr="009D748C">
          <w:rPr>
            <w:rStyle w:val="a4"/>
            <w:rFonts w:ascii="宋体" w:eastAsia="宋体" w:hAnsi="宋体" w:hint="eastAsia"/>
            <w:color w:val="3F88BF"/>
            <w:sz w:val="24"/>
            <w:szCs w:val="24"/>
            <w:shd w:val="clear" w:color="auto" w:fill="FFFFFF"/>
          </w:rPr>
          <w:t>供给曲线</w:t>
        </w:r>
      </w:hyperlink>
      <w:r w:rsidRPr="009D748C">
        <w:rPr>
          <w:rFonts w:ascii="宋体" w:eastAsia="宋体" w:hAnsi="宋体" w:hint="eastAsia"/>
          <w:color w:val="333333"/>
          <w:sz w:val="24"/>
          <w:szCs w:val="24"/>
          <w:shd w:val="clear" w:color="auto" w:fill="FFFFFF"/>
        </w:rPr>
        <w:t>向右移动到S1的位置，在缺乏需求弹性条件下，</w:t>
      </w:r>
      <w:hyperlink r:id="rId10" w:tgtFrame="_blank" w:history="1">
        <w:r w:rsidRPr="009D748C">
          <w:rPr>
            <w:rStyle w:val="a4"/>
            <w:rFonts w:ascii="宋体" w:eastAsia="宋体" w:hAnsi="宋体" w:hint="eastAsia"/>
            <w:color w:val="3F88BF"/>
            <w:sz w:val="24"/>
            <w:szCs w:val="24"/>
            <w:shd w:val="clear" w:color="auto" w:fill="FFFFFF"/>
          </w:rPr>
          <w:t>农产品价格</w:t>
        </w:r>
      </w:hyperlink>
      <w:r w:rsidRPr="009D748C">
        <w:rPr>
          <w:rFonts w:ascii="宋体" w:eastAsia="宋体" w:hAnsi="宋体" w:hint="eastAsia"/>
          <w:color w:val="333333"/>
          <w:sz w:val="24"/>
          <w:szCs w:val="24"/>
          <w:shd w:val="clear" w:color="auto" w:fill="FFFFFF"/>
        </w:rPr>
        <w:t>会大幅度下降，即农产品均衡价格的下降幅度大于农产品均衡数量的增加幅度，最后导致农民的总收入减少，总收入的减少量相当于矩形OP0E0Q0和OP1E1Q1的面积之差。相反，在歉收的年份，农产品的减少会导致</w:t>
      </w:r>
      <w:hyperlink r:id="rId11" w:tgtFrame="_blank" w:history="1">
        <w:r w:rsidRPr="009D748C">
          <w:rPr>
            <w:rStyle w:val="a4"/>
            <w:rFonts w:ascii="宋体" w:eastAsia="宋体" w:hAnsi="宋体" w:hint="eastAsia"/>
            <w:color w:val="3F88BF"/>
            <w:sz w:val="24"/>
            <w:szCs w:val="24"/>
            <w:shd w:val="clear" w:color="auto" w:fill="FFFFFF"/>
          </w:rPr>
          <w:t>农产品价格</w:t>
        </w:r>
      </w:hyperlink>
      <w:r w:rsidRPr="009D748C">
        <w:rPr>
          <w:rFonts w:ascii="宋体" w:eastAsia="宋体" w:hAnsi="宋体" w:hint="eastAsia"/>
          <w:color w:val="333333"/>
          <w:sz w:val="24"/>
          <w:szCs w:val="24"/>
          <w:shd w:val="clear" w:color="auto" w:fill="FFFFFF"/>
        </w:rPr>
        <w:t>大幅上升，使农民的总收入增加。</w:t>
      </w:r>
    </w:p>
    <w:p w:rsidR="00D03E2B" w:rsidRPr="009D748C" w:rsidRDefault="00D03E2B" w:rsidP="009D748C">
      <w:pPr>
        <w:pStyle w:val="a3"/>
        <w:adjustRightInd w:val="0"/>
        <w:snapToGrid w:val="0"/>
        <w:spacing w:beforeLines="50" w:beforeAutospacing="0" w:afterLines="50" w:afterAutospacing="0"/>
        <w:ind w:left="360"/>
        <w:rPr>
          <w:rFonts w:cs="黑体"/>
        </w:rPr>
      </w:pPr>
    </w:p>
    <w:p w:rsidR="00D03E2B" w:rsidRPr="009D748C" w:rsidRDefault="00D03E2B"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773750" w:rsidRPr="009D748C" w:rsidRDefault="00773750" w:rsidP="00D03E2B">
      <w:pPr>
        <w:rPr>
          <w:rFonts w:ascii="宋体" w:hAnsi="宋体"/>
          <w:sz w:val="24"/>
          <w:szCs w:val="24"/>
        </w:rPr>
      </w:pPr>
    </w:p>
    <w:p w:rsidR="00D03E2B" w:rsidRPr="009D748C" w:rsidRDefault="00D03E2B" w:rsidP="00D03E2B">
      <w:pPr>
        <w:spacing w:line="540" w:lineRule="exact"/>
        <w:jc w:val="center"/>
        <w:rPr>
          <w:rFonts w:ascii="宋体" w:hAnsi="宋体"/>
          <w:b/>
          <w:bCs/>
          <w:sz w:val="24"/>
          <w:szCs w:val="24"/>
        </w:rPr>
      </w:pPr>
      <w:r w:rsidRPr="009D748C">
        <w:rPr>
          <w:rFonts w:ascii="宋体" w:hAnsi="宋体" w:hint="eastAsia"/>
          <w:b/>
          <w:bCs/>
          <w:sz w:val="24"/>
          <w:szCs w:val="24"/>
        </w:rPr>
        <w:lastRenderedPageBreak/>
        <w:t>《微观经济学》复习资料2</w:t>
      </w:r>
    </w:p>
    <w:p w:rsidR="00D03E2B" w:rsidRPr="009D748C" w:rsidRDefault="00D03E2B" w:rsidP="00D03E2B">
      <w:pPr>
        <w:rPr>
          <w:rFonts w:ascii="宋体" w:hAnsi="宋体"/>
          <w:sz w:val="24"/>
          <w:szCs w:val="24"/>
        </w:rPr>
      </w:pPr>
    </w:p>
    <w:p w:rsidR="00D03E2B" w:rsidRPr="009D748C" w:rsidRDefault="00D03E2B" w:rsidP="00D03E2B">
      <w:pPr>
        <w:pStyle w:val="a3"/>
        <w:numPr>
          <w:ilvl w:val="0"/>
          <w:numId w:val="3"/>
        </w:numPr>
        <w:adjustRightInd w:val="0"/>
        <w:snapToGrid w:val="0"/>
        <w:spacing w:before="0" w:beforeAutospacing="0" w:after="0" w:afterAutospacing="0" w:line="460" w:lineRule="exact"/>
      </w:pPr>
      <w:r w:rsidRPr="009D748C">
        <w:rPr>
          <w:rFonts w:hint="eastAsia"/>
        </w:rPr>
        <w:t>名词解释</w:t>
      </w:r>
    </w:p>
    <w:p w:rsidR="00D03E2B" w:rsidRPr="009D748C" w:rsidRDefault="00D03E2B" w:rsidP="00D03E2B">
      <w:pPr>
        <w:pStyle w:val="a3"/>
        <w:adjustRightInd w:val="0"/>
        <w:snapToGrid w:val="0"/>
        <w:spacing w:before="0" w:beforeAutospacing="0" w:after="0" w:afterAutospacing="0" w:line="460" w:lineRule="exact"/>
      </w:pPr>
      <w:r w:rsidRPr="009D748C">
        <w:rPr>
          <w:rFonts w:hint="eastAsia"/>
        </w:rPr>
        <w:t xml:space="preserve">需求的价格弹性   帕累托最优状态   </w:t>
      </w:r>
    </w:p>
    <w:p w:rsidR="00D03E2B" w:rsidRPr="009D748C" w:rsidRDefault="00580AC9" w:rsidP="00D03E2B">
      <w:pPr>
        <w:pStyle w:val="a3"/>
        <w:numPr>
          <w:ilvl w:val="0"/>
          <w:numId w:val="3"/>
        </w:numPr>
        <w:adjustRightInd w:val="0"/>
        <w:snapToGrid w:val="0"/>
        <w:spacing w:before="0" w:beforeAutospacing="0" w:after="0" w:afterAutospacing="0" w:line="460" w:lineRule="exact"/>
      </w:pPr>
      <w:r w:rsidRPr="009D748C">
        <w:rPr>
          <w:rFonts w:hint="eastAsia"/>
        </w:rPr>
        <w:t>简答题</w:t>
      </w:r>
    </w:p>
    <w:p w:rsidR="00D03E2B" w:rsidRPr="009D748C" w:rsidRDefault="00D03E2B" w:rsidP="00D03E2B">
      <w:pPr>
        <w:pStyle w:val="a3"/>
        <w:numPr>
          <w:ilvl w:val="0"/>
          <w:numId w:val="4"/>
        </w:numPr>
        <w:adjustRightInd w:val="0"/>
        <w:snapToGrid w:val="0"/>
        <w:spacing w:before="0" w:beforeAutospacing="0" w:after="0" w:afterAutospacing="0" w:line="460" w:lineRule="exact"/>
      </w:pPr>
      <w:r w:rsidRPr="009D748C">
        <w:rPr>
          <w:rFonts w:hint="eastAsia"/>
        </w:rPr>
        <w:t>微观经济学的基本假设条件</w:t>
      </w:r>
    </w:p>
    <w:p w:rsidR="00D03E2B" w:rsidRPr="009D748C" w:rsidRDefault="00D03E2B" w:rsidP="00D03E2B">
      <w:pPr>
        <w:pStyle w:val="a3"/>
        <w:numPr>
          <w:ilvl w:val="0"/>
          <w:numId w:val="4"/>
        </w:numPr>
        <w:adjustRightInd w:val="0"/>
        <w:snapToGrid w:val="0"/>
        <w:spacing w:before="0" w:beforeAutospacing="0" w:after="0" w:afterAutospacing="0" w:line="460" w:lineRule="exact"/>
      </w:pPr>
      <w:r w:rsidRPr="009D748C">
        <w:rPr>
          <w:rFonts w:hint="eastAsia"/>
        </w:rPr>
        <w:t>什么是边际报酬递减规律？</w:t>
      </w:r>
    </w:p>
    <w:p w:rsidR="00D03E2B" w:rsidRPr="009D748C" w:rsidRDefault="00D03E2B" w:rsidP="00D03E2B">
      <w:pPr>
        <w:pStyle w:val="a3"/>
        <w:numPr>
          <w:ilvl w:val="0"/>
          <w:numId w:val="3"/>
        </w:numPr>
        <w:adjustRightInd w:val="0"/>
        <w:snapToGrid w:val="0"/>
        <w:spacing w:before="0" w:beforeAutospacing="0" w:after="0" w:afterAutospacing="0" w:line="460" w:lineRule="exact"/>
      </w:pPr>
      <w:r w:rsidRPr="009D748C">
        <w:rPr>
          <w:rFonts w:hint="eastAsia"/>
        </w:rPr>
        <w:t>计算题</w:t>
      </w:r>
    </w:p>
    <w:p w:rsidR="00D03E2B" w:rsidRPr="009D748C" w:rsidRDefault="00D03E2B" w:rsidP="00D03E2B">
      <w:pPr>
        <w:pStyle w:val="a3"/>
        <w:adjustRightInd w:val="0"/>
        <w:snapToGrid w:val="0"/>
        <w:spacing w:line="460" w:lineRule="exact"/>
        <w:ind w:leftChars="229" w:left="481"/>
      </w:pPr>
      <w:r w:rsidRPr="009D748C">
        <w:rPr>
          <w:rFonts w:hint="eastAsia"/>
        </w:rPr>
        <w:t>已知某完全竞争行业中的单个厂商的短期成本函数为STC（Q）=0.1Q3</w:t>
      </w:r>
      <w:r w:rsidRPr="009D748C">
        <w:t>-2Q2</w:t>
      </w:r>
      <w:r w:rsidRPr="009D748C">
        <w:rPr>
          <w:rFonts w:hint="eastAsia"/>
        </w:rPr>
        <w:t>+15Q+10。试求：</w:t>
      </w:r>
      <w:r w:rsidRPr="009D748C">
        <w:rPr>
          <w:rFonts w:cs="宋体" w:hint="eastAsia"/>
        </w:rPr>
        <w:t> </w:t>
      </w:r>
    </w:p>
    <w:p w:rsidR="00D03E2B" w:rsidRPr="009D748C" w:rsidRDefault="00D03E2B" w:rsidP="00D03E2B">
      <w:pPr>
        <w:pStyle w:val="a3"/>
        <w:adjustRightInd w:val="0"/>
        <w:snapToGrid w:val="0"/>
        <w:spacing w:line="460" w:lineRule="exact"/>
        <w:ind w:leftChars="229" w:left="481"/>
      </w:pPr>
      <w:r w:rsidRPr="009D748C">
        <w:rPr>
          <w:rFonts w:hint="eastAsia"/>
        </w:rPr>
        <w:t>（1）当市场上产品的价格P=55时，厂商短期均衡产量和利润；（2）当市场价格下降为多少时厂商必须停产。</w:t>
      </w:r>
    </w:p>
    <w:p w:rsidR="00D03E2B" w:rsidRPr="009D748C" w:rsidRDefault="00D03E2B" w:rsidP="00D03E2B">
      <w:pPr>
        <w:pStyle w:val="a3"/>
        <w:adjustRightInd w:val="0"/>
        <w:snapToGrid w:val="0"/>
        <w:spacing w:before="0" w:beforeAutospacing="0" w:after="0" w:afterAutospacing="0" w:line="460" w:lineRule="exact"/>
      </w:pPr>
      <w:r w:rsidRPr="009D748C">
        <w:rPr>
          <w:rFonts w:hint="eastAsia"/>
        </w:rPr>
        <w:t xml:space="preserve"> 四    论述题</w:t>
      </w:r>
    </w:p>
    <w:p w:rsidR="00D03E2B" w:rsidRPr="009D748C" w:rsidRDefault="00D03E2B" w:rsidP="00580AC9">
      <w:pPr>
        <w:pStyle w:val="a3"/>
        <w:numPr>
          <w:ilvl w:val="0"/>
          <w:numId w:val="9"/>
        </w:numPr>
        <w:adjustRightInd w:val="0"/>
        <w:snapToGrid w:val="0"/>
        <w:spacing w:before="0" w:beforeAutospacing="0" w:after="0" w:afterAutospacing="0" w:line="460" w:lineRule="exact"/>
        <w:rPr>
          <w:rFonts w:cs="黑体"/>
        </w:rPr>
      </w:pPr>
      <w:r w:rsidRPr="009D748C">
        <w:rPr>
          <w:rFonts w:hint="eastAsia"/>
        </w:rPr>
        <w:t>画图说明完全竞争厂商短期均衡的形成及其条件。</w:t>
      </w:r>
    </w:p>
    <w:p w:rsidR="00580AC9" w:rsidRPr="009D748C" w:rsidRDefault="00580AC9" w:rsidP="009D748C">
      <w:pPr>
        <w:tabs>
          <w:tab w:val="left" w:pos="6013"/>
        </w:tabs>
        <w:spacing w:beforeLines="50" w:afterLines="50"/>
        <w:jc w:val="center"/>
        <w:rPr>
          <w:rFonts w:ascii="宋体" w:hAnsi="宋体"/>
          <w:sz w:val="24"/>
          <w:szCs w:val="24"/>
        </w:rPr>
      </w:pPr>
    </w:p>
    <w:p w:rsidR="00580AC9" w:rsidRPr="009D748C" w:rsidRDefault="00D03E2B" w:rsidP="009D748C">
      <w:pPr>
        <w:tabs>
          <w:tab w:val="left" w:pos="6013"/>
        </w:tabs>
        <w:spacing w:beforeLines="50" w:afterLines="50"/>
        <w:jc w:val="center"/>
        <w:rPr>
          <w:rFonts w:ascii="宋体" w:hAnsi="宋体"/>
          <w:sz w:val="24"/>
          <w:szCs w:val="24"/>
        </w:rPr>
      </w:pPr>
      <w:r w:rsidRPr="009D748C">
        <w:rPr>
          <w:rFonts w:ascii="宋体" w:hAnsi="宋体" w:hint="eastAsia"/>
          <w:sz w:val="24"/>
          <w:szCs w:val="24"/>
        </w:rPr>
        <w:t>参考资料</w:t>
      </w:r>
    </w:p>
    <w:p w:rsidR="00D03E2B" w:rsidRPr="009D748C" w:rsidRDefault="00580AC9" w:rsidP="009D748C">
      <w:pPr>
        <w:tabs>
          <w:tab w:val="left" w:pos="6013"/>
        </w:tabs>
        <w:spacing w:beforeLines="50" w:afterLines="50"/>
        <w:rPr>
          <w:rFonts w:ascii="宋体" w:hAnsi="宋体"/>
          <w:sz w:val="24"/>
          <w:szCs w:val="24"/>
        </w:rPr>
      </w:pPr>
      <w:r w:rsidRPr="009D748C">
        <w:rPr>
          <w:rFonts w:ascii="宋体" w:hAnsi="宋体" w:hint="eastAsia"/>
          <w:sz w:val="24"/>
          <w:szCs w:val="24"/>
        </w:rPr>
        <w:t>一、</w:t>
      </w:r>
      <w:r w:rsidR="00D03E2B" w:rsidRPr="009D748C">
        <w:rPr>
          <w:rFonts w:ascii="宋体" w:hAnsi="宋体" w:hint="eastAsia"/>
          <w:sz w:val="24"/>
          <w:szCs w:val="24"/>
        </w:rPr>
        <w:t>需求的价格弹性：</w:t>
      </w:r>
      <w:r w:rsidR="00D03E2B" w:rsidRPr="009D748C">
        <w:rPr>
          <w:rFonts w:ascii="宋体" w:hAnsi="宋体" w:cs="Arial"/>
          <w:color w:val="333333"/>
          <w:sz w:val="24"/>
          <w:szCs w:val="24"/>
          <w:shd w:val="clear" w:color="auto" w:fill="FFFFFF"/>
        </w:rPr>
        <w:t>表示</w:t>
      </w:r>
      <w:hyperlink r:id="rId12" w:tgtFrame="_blank" w:history="1">
        <w:r w:rsidR="00D03E2B" w:rsidRPr="009D748C">
          <w:rPr>
            <w:rStyle w:val="a4"/>
            <w:rFonts w:ascii="宋体" w:hAnsi="宋体" w:cs="Arial"/>
            <w:color w:val="136EC2"/>
            <w:sz w:val="24"/>
            <w:szCs w:val="24"/>
            <w:shd w:val="clear" w:color="auto" w:fill="FFFFFF"/>
          </w:rPr>
          <w:t>需求量</w:t>
        </w:r>
      </w:hyperlink>
      <w:r w:rsidR="00D03E2B" w:rsidRPr="009D748C">
        <w:rPr>
          <w:rFonts w:ascii="宋体" w:hAnsi="宋体" w:cs="Arial"/>
          <w:color w:val="333333"/>
          <w:sz w:val="24"/>
          <w:szCs w:val="24"/>
          <w:shd w:val="clear" w:color="auto" w:fill="FFFFFF"/>
        </w:rPr>
        <w:t>对价格变动反应程度的指标。</w:t>
      </w:r>
    </w:p>
    <w:p w:rsidR="00D03E2B" w:rsidRPr="009D748C" w:rsidRDefault="00D03E2B" w:rsidP="009D748C">
      <w:pPr>
        <w:pStyle w:val="a3"/>
        <w:adjustRightInd w:val="0"/>
        <w:snapToGrid w:val="0"/>
        <w:spacing w:beforeLines="50" w:beforeAutospacing="0" w:afterLines="50" w:afterAutospacing="0"/>
        <w:ind w:firstLine="360"/>
        <w:rPr>
          <w:rFonts w:cs="Arial"/>
          <w:color w:val="333333"/>
          <w:shd w:val="clear" w:color="auto" w:fill="FFFFFF"/>
        </w:rPr>
      </w:pPr>
      <w:r w:rsidRPr="009D748C">
        <w:rPr>
          <w:rFonts w:hint="eastAsia"/>
        </w:rPr>
        <w:t>帕累托最优状态：</w:t>
      </w:r>
      <w:r w:rsidRPr="009D748C">
        <w:rPr>
          <w:rFonts w:cs="Arial"/>
          <w:color w:val="333333"/>
          <w:shd w:val="clear" w:color="auto" w:fill="FFFFFF"/>
        </w:rPr>
        <w:t>如果对于某种既定的</w:t>
      </w:r>
      <w:hyperlink r:id="rId13" w:tooltip="资源配置" w:history="1">
        <w:r w:rsidRPr="009D748C">
          <w:rPr>
            <w:rStyle w:val="a4"/>
            <w:rFonts w:cs="Arial"/>
            <w:color w:val="173ABD"/>
            <w:shd w:val="clear" w:color="auto" w:fill="FFFFFF"/>
          </w:rPr>
          <w:t>资源配置</w:t>
        </w:r>
      </w:hyperlink>
      <w:r w:rsidRPr="009D748C">
        <w:rPr>
          <w:rFonts w:cs="Arial"/>
          <w:color w:val="333333"/>
          <w:shd w:val="clear" w:color="auto" w:fill="FFFFFF"/>
        </w:rPr>
        <w:t>状态，所有的帕累托改进均不存在，即在该状态上，任何改变都不可能使至少一个人的状况变好而又不使任何人的状况变坏，则称这种资源配置状态为帕累托最优状态。</w:t>
      </w:r>
    </w:p>
    <w:p w:rsidR="00D03E2B" w:rsidRPr="009D748C" w:rsidRDefault="00D03E2B" w:rsidP="009D748C">
      <w:pPr>
        <w:spacing w:beforeLines="50" w:afterLines="50"/>
        <w:rPr>
          <w:rFonts w:ascii="宋体" w:hAnsi="宋体"/>
          <w:sz w:val="24"/>
          <w:szCs w:val="24"/>
        </w:rPr>
      </w:pPr>
      <w:r w:rsidRPr="009D748C">
        <w:rPr>
          <w:rFonts w:ascii="宋体" w:hAnsi="宋体" w:hint="eastAsia"/>
          <w:sz w:val="24"/>
          <w:szCs w:val="24"/>
        </w:rPr>
        <w:t>二、</w:t>
      </w:r>
    </w:p>
    <w:p w:rsidR="00D03E2B" w:rsidRPr="009D748C" w:rsidRDefault="00D03E2B" w:rsidP="009D748C">
      <w:pPr>
        <w:pStyle w:val="HTML"/>
        <w:shd w:val="clear" w:color="auto" w:fill="FFFFFF"/>
        <w:spacing w:beforeLines="50" w:afterLines="50"/>
        <w:rPr>
          <w:color w:val="333333"/>
        </w:rPr>
      </w:pPr>
      <w:r w:rsidRPr="009D748C">
        <w:rPr>
          <w:rFonts w:hint="eastAsia"/>
        </w:rPr>
        <w:t>1、微观经济学的基本假设条件：</w:t>
      </w:r>
      <w:r w:rsidRPr="009D748C">
        <w:rPr>
          <w:rFonts w:hint="eastAsia"/>
          <w:color w:val="333333"/>
        </w:rPr>
        <w:t>第一个基本前提假设是理性人假设，又称经济人假设，或最大化原则，是西方经济学中最基本的前提假设。第二个基本前提假设是信息完全假设。价格机制是传递供求信息的经济机制，信息完全假设具体体现在自由波动的价格上。最大化原则加上</w:t>
      </w:r>
      <w:hyperlink r:id="rId14" w:tgtFrame="_blank" w:history="1">
        <w:r w:rsidRPr="009D748C">
          <w:rPr>
            <w:rStyle w:val="a4"/>
            <w:rFonts w:hint="eastAsia"/>
            <w:color w:val="3F88BF"/>
          </w:rPr>
          <w:t>完全竞争</w:t>
        </w:r>
      </w:hyperlink>
      <w:r w:rsidRPr="009D748C">
        <w:rPr>
          <w:rFonts w:hint="eastAsia"/>
          <w:color w:val="333333"/>
        </w:rPr>
        <w:t>假设才能推导出信息完全假设。第三个基本前提假设是</w:t>
      </w:r>
      <w:hyperlink r:id="rId15" w:tgtFrame="_blank" w:history="1">
        <w:r w:rsidRPr="009D748C">
          <w:rPr>
            <w:rStyle w:val="a4"/>
            <w:rFonts w:hint="eastAsia"/>
            <w:color w:val="3F88BF"/>
          </w:rPr>
          <w:t>市场出清</w:t>
        </w:r>
      </w:hyperlink>
      <w:r w:rsidRPr="009D748C">
        <w:rPr>
          <w:rFonts w:hint="eastAsia"/>
          <w:color w:val="333333"/>
        </w:rPr>
        <w:t>假设，它与前两个基本前提假设具有明确的因果关系，是前两者的逻辑推论。</w:t>
      </w:r>
    </w:p>
    <w:p w:rsidR="00D03E2B" w:rsidRPr="009D748C" w:rsidRDefault="00D03E2B" w:rsidP="009D748C">
      <w:pPr>
        <w:pStyle w:val="a3"/>
        <w:adjustRightInd w:val="0"/>
        <w:snapToGrid w:val="0"/>
        <w:spacing w:beforeLines="50" w:beforeAutospacing="0" w:afterLines="50" w:afterAutospacing="0"/>
        <w:ind w:firstLine="360"/>
      </w:pPr>
      <w:r w:rsidRPr="009D748C">
        <w:rPr>
          <w:rFonts w:hint="eastAsia"/>
        </w:rPr>
        <w:t>2什么是边际报酬递减规律？：</w:t>
      </w:r>
      <w:r w:rsidRPr="009D748C">
        <w:t>是指在其他技术水平不变的条件下，在连续等量地把一种可变要素增加到其他一种或几种数量不变的生产要素上去的过程中，当这种可变生产要素的投入量小于某一特定的值时，增加该要素投入所带来的边际产量是递增的；当这种可变要素的投入量连续增加并超过这个特定值时，增加该要素投入所带来的边际产量是递减。</w:t>
      </w:r>
    </w:p>
    <w:p w:rsidR="00D03E2B" w:rsidRPr="009D748C" w:rsidRDefault="00D03E2B" w:rsidP="009D748C">
      <w:pPr>
        <w:spacing w:beforeLines="50" w:afterLines="50"/>
        <w:rPr>
          <w:rFonts w:ascii="宋体" w:hAnsi="宋体"/>
          <w:sz w:val="24"/>
          <w:szCs w:val="24"/>
        </w:rPr>
      </w:pPr>
      <w:r w:rsidRPr="009D748C">
        <w:rPr>
          <w:rFonts w:ascii="宋体" w:hAnsi="宋体" w:hint="eastAsia"/>
          <w:sz w:val="24"/>
          <w:szCs w:val="24"/>
        </w:rPr>
        <w:lastRenderedPageBreak/>
        <w:t>三、</w:t>
      </w:r>
    </w:p>
    <w:p w:rsidR="00D03E2B" w:rsidRPr="009D748C" w:rsidRDefault="00D03E2B" w:rsidP="009D748C">
      <w:pPr>
        <w:pStyle w:val="a3"/>
        <w:adjustRightInd w:val="0"/>
        <w:snapToGrid w:val="0"/>
        <w:spacing w:beforeLines="50" w:beforeAutospacing="0" w:afterLines="50" w:afterAutospacing="0"/>
        <w:ind w:leftChars="229" w:left="481" w:firstLine="360"/>
      </w:pPr>
      <w:r w:rsidRPr="009D748C">
        <w:rPr>
          <w:rFonts w:hint="eastAsia"/>
        </w:rPr>
        <w:t>已知某完全竞争行业中的单个厂商的短期成本函数为STC（Q）=0.1Q3</w:t>
      </w:r>
      <w:r w:rsidRPr="009D748C">
        <w:t>-2Q2</w:t>
      </w:r>
      <w:r w:rsidRPr="009D748C">
        <w:rPr>
          <w:rFonts w:hint="eastAsia"/>
        </w:rPr>
        <w:t>+15Q+10。试求：</w:t>
      </w:r>
      <w:r w:rsidRPr="009D748C">
        <w:rPr>
          <w:rFonts w:cs="宋体" w:hint="eastAsia"/>
        </w:rPr>
        <w:t> </w:t>
      </w:r>
    </w:p>
    <w:p w:rsidR="00D03E2B" w:rsidRPr="009D748C" w:rsidRDefault="00D03E2B" w:rsidP="009D748C">
      <w:pPr>
        <w:pStyle w:val="a3"/>
        <w:adjustRightInd w:val="0"/>
        <w:snapToGrid w:val="0"/>
        <w:spacing w:beforeLines="50" w:beforeAutospacing="0" w:afterLines="50" w:afterAutospacing="0"/>
        <w:ind w:leftChars="229" w:left="481" w:firstLine="360"/>
      </w:pPr>
      <w:r w:rsidRPr="009D748C">
        <w:rPr>
          <w:rFonts w:hint="eastAsia"/>
        </w:rPr>
        <w:t>（1）当市场上产品的价格P=55时，厂商短期均衡产量和利润；（2）当市场价格下降为多少时厂商必须停产。</w:t>
      </w:r>
    </w:p>
    <w:p w:rsidR="00D03E2B" w:rsidRPr="009D748C" w:rsidRDefault="00D03E2B" w:rsidP="009D748C">
      <w:pPr>
        <w:spacing w:beforeLines="50" w:afterLines="50"/>
        <w:rPr>
          <w:rFonts w:ascii="宋体" w:hAnsi="宋体"/>
          <w:sz w:val="24"/>
          <w:szCs w:val="24"/>
        </w:rPr>
      </w:pPr>
    </w:p>
    <w:p w:rsidR="00D03E2B" w:rsidRPr="009D748C" w:rsidRDefault="00D03E2B" w:rsidP="009D748C">
      <w:pPr>
        <w:spacing w:beforeLines="50" w:afterLines="50"/>
        <w:rPr>
          <w:rFonts w:ascii="宋体" w:hAnsi="宋体"/>
          <w:sz w:val="24"/>
          <w:szCs w:val="24"/>
        </w:rPr>
      </w:pPr>
      <w:r w:rsidRPr="009D748C">
        <w:rPr>
          <w:rFonts w:ascii="宋体" w:hAnsi="宋体"/>
          <w:noProof/>
          <w:sz w:val="24"/>
          <w:szCs w:val="24"/>
        </w:rPr>
        <w:drawing>
          <wp:inline distT="0" distB="0" distL="0" distR="0">
            <wp:extent cx="4315428" cy="1648055"/>
            <wp:effectExtent l="19050" t="0" r="8922" b="0"/>
            <wp:docPr id="16" name="图片 15" descr="2345截图20180420214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214245.png"/>
                    <pic:cNvPicPr/>
                  </pic:nvPicPr>
                  <pic:blipFill>
                    <a:blip r:embed="rId16" cstate="print"/>
                    <a:stretch>
                      <a:fillRect/>
                    </a:stretch>
                  </pic:blipFill>
                  <pic:spPr>
                    <a:xfrm>
                      <a:off x="0" y="0"/>
                      <a:ext cx="4315428" cy="1648055"/>
                    </a:xfrm>
                    <a:prstGeom prst="rect">
                      <a:avLst/>
                    </a:prstGeom>
                  </pic:spPr>
                </pic:pic>
              </a:graphicData>
            </a:graphic>
          </wp:inline>
        </w:drawing>
      </w:r>
    </w:p>
    <w:p w:rsidR="00D03E2B" w:rsidRPr="009D748C" w:rsidRDefault="00D03E2B" w:rsidP="009D748C">
      <w:pPr>
        <w:spacing w:beforeLines="50" w:afterLines="50"/>
        <w:rPr>
          <w:rFonts w:ascii="宋体" w:hAnsi="宋体"/>
          <w:sz w:val="24"/>
          <w:szCs w:val="24"/>
        </w:rPr>
      </w:pPr>
    </w:p>
    <w:p w:rsidR="00D03E2B" w:rsidRPr="009D748C" w:rsidRDefault="00D03E2B" w:rsidP="009D748C">
      <w:pPr>
        <w:pStyle w:val="a3"/>
        <w:adjustRightInd w:val="0"/>
        <w:snapToGrid w:val="0"/>
        <w:spacing w:beforeLines="50" w:beforeAutospacing="0" w:afterLines="50" w:afterAutospacing="0"/>
        <w:ind w:firstLine="360"/>
        <w:rPr>
          <w:rFonts w:cs="黑体"/>
        </w:rPr>
      </w:pPr>
      <w:r w:rsidRPr="009D748C">
        <w:rPr>
          <w:rFonts w:hint="eastAsia"/>
        </w:rPr>
        <w:t>四、1、画图说明完全竞争厂商短期均衡的形成及其条件。</w:t>
      </w:r>
    </w:p>
    <w:p w:rsidR="00D03E2B" w:rsidRPr="009D748C" w:rsidRDefault="00D03E2B" w:rsidP="009D748C">
      <w:pPr>
        <w:pStyle w:val="a3"/>
        <w:adjustRightInd w:val="0"/>
        <w:snapToGrid w:val="0"/>
        <w:spacing w:beforeLines="50" w:beforeAutospacing="0" w:afterLines="50" w:afterAutospacing="0"/>
        <w:ind w:firstLine="360"/>
      </w:pPr>
      <w:r w:rsidRPr="009D748C">
        <w:rPr>
          <w:rFonts w:hint="eastAsia"/>
        </w:rPr>
        <w:t>d是完全竞争厂商面对的一条由既定价格水平出发的需求曲线，SMC曲线是其短期边际成本曲线。只要MR&gt;SMC，厂商就会增加产量；只要MR&lt;SMC，厂商就会减少产量，直到MR=SMC，也就是厂商实现最大利润时的短期均衡条件。</w:t>
      </w:r>
    </w:p>
    <w:p w:rsidR="00D03E2B" w:rsidRPr="009D748C" w:rsidRDefault="00D03E2B" w:rsidP="009D748C">
      <w:pPr>
        <w:pStyle w:val="a3"/>
        <w:adjustRightInd w:val="0"/>
        <w:snapToGrid w:val="0"/>
        <w:spacing w:beforeLines="50" w:beforeAutospacing="0" w:afterLines="50" w:afterAutospacing="0"/>
        <w:ind w:firstLine="360"/>
      </w:pPr>
      <w:r w:rsidRPr="009D748C">
        <w:rPr>
          <w:rFonts w:hint="eastAsia"/>
          <w:noProof/>
        </w:rPr>
        <w:drawing>
          <wp:anchor distT="0" distB="0" distL="114300" distR="114300" simplePos="0" relativeHeight="251659264" behindDoc="0" locked="0" layoutInCell="1" allowOverlap="1">
            <wp:simplePos x="0" y="0"/>
            <wp:positionH relativeFrom="column">
              <wp:posOffset>229362</wp:posOffset>
            </wp:positionH>
            <wp:positionV relativeFrom="paragraph">
              <wp:posOffset>81991</wp:posOffset>
            </wp:positionV>
            <wp:extent cx="4105783" cy="2743200"/>
            <wp:effectExtent l="19050" t="0" r="9017" b="0"/>
            <wp:wrapNone/>
            <wp:docPr id="17" name="图片 16" descr="2345截图201804201659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65934.png"/>
                    <pic:cNvPicPr/>
                  </pic:nvPicPr>
                  <pic:blipFill>
                    <a:blip r:embed="rId17" cstate="print"/>
                    <a:stretch>
                      <a:fillRect/>
                    </a:stretch>
                  </pic:blipFill>
                  <pic:spPr>
                    <a:xfrm>
                      <a:off x="0" y="0"/>
                      <a:ext cx="4105783" cy="2743200"/>
                    </a:xfrm>
                    <a:prstGeom prst="rect">
                      <a:avLst/>
                    </a:prstGeom>
                  </pic:spPr>
                </pic:pic>
              </a:graphicData>
            </a:graphic>
          </wp:anchor>
        </w:drawing>
      </w:r>
    </w:p>
    <w:p w:rsidR="00D03E2B" w:rsidRPr="009D748C" w:rsidRDefault="00D03E2B" w:rsidP="009D748C">
      <w:pPr>
        <w:pStyle w:val="a3"/>
        <w:adjustRightInd w:val="0"/>
        <w:snapToGrid w:val="0"/>
        <w:spacing w:beforeLines="50" w:beforeAutospacing="0" w:afterLines="50" w:afterAutospacing="0"/>
        <w:ind w:firstLine="360"/>
      </w:pPr>
    </w:p>
    <w:p w:rsidR="00D03E2B" w:rsidRPr="009D748C" w:rsidRDefault="00D03E2B" w:rsidP="009D748C">
      <w:pPr>
        <w:pStyle w:val="a3"/>
        <w:adjustRightInd w:val="0"/>
        <w:snapToGrid w:val="0"/>
        <w:spacing w:beforeLines="50" w:beforeAutospacing="0" w:afterLines="50" w:afterAutospacing="0"/>
        <w:ind w:firstLine="360"/>
      </w:pPr>
    </w:p>
    <w:p w:rsidR="00D03E2B" w:rsidRPr="009D748C" w:rsidRDefault="00D03E2B" w:rsidP="009D748C">
      <w:pPr>
        <w:pStyle w:val="a3"/>
        <w:adjustRightInd w:val="0"/>
        <w:snapToGrid w:val="0"/>
        <w:spacing w:beforeLines="50" w:beforeAutospacing="0" w:afterLines="50" w:afterAutospacing="0"/>
        <w:ind w:firstLine="360"/>
      </w:pPr>
    </w:p>
    <w:p w:rsidR="00D03E2B" w:rsidRPr="009D748C" w:rsidRDefault="00D03E2B" w:rsidP="009D748C">
      <w:pPr>
        <w:pStyle w:val="a3"/>
        <w:adjustRightInd w:val="0"/>
        <w:snapToGrid w:val="0"/>
        <w:spacing w:beforeLines="50" w:beforeAutospacing="0" w:afterLines="50" w:afterAutospacing="0"/>
        <w:ind w:firstLine="360"/>
      </w:pPr>
    </w:p>
    <w:p w:rsidR="00D03E2B" w:rsidRPr="009D748C" w:rsidRDefault="00D03E2B" w:rsidP="009D748C">
      <w:pPr>
        <w:pStyle w:val="a3"/>
        <w:adjustRightInd w:val="0"/>
        <w:snapToGrid w:val="0"/>
        <w:spacing w:beforeLines="50" w:beforeAutospacing="0" w:afterLines="50" w:afterAutospacing="0"/>
        <w:ind w:firstLine="360"/>
        <w:rPr>
          <w:color w:val="0000FF"/>
        </w:rPr>
      </w:pPr>
    </w:p>
    <w:p w:rsidR="00D03E2B" w:rsidRPr="009D748C" w:rsidRDefault="00D03E2B" w:rsidP="009D748C">
      <w:pPr>
        <w:spacing w:beforeLines="50" w:afterLines="50"/>
        <w:rPr>
          <w:rFonts w:ascii="宋体" w:hAnsi="宋体"/>
          <w:sz w:val="24"/>
          <w:szCs w:val="24"/>
        </w:rPr>
      </w:pPr>
    </w:p>
    <w:p w:rsidR="00D03E2B" w:rsidRPr="009D748C" w:rsidRDefault="00D03E2B" w:rsidP="009D748C">
      <w:pPr>
        <w:spacing w:beforeLines="50" w:afterLines="50"/>
        <w:rPr>
          <w:rFonts w:ascii="宋体" w:hAnsi="宋体"/>
          <w:sz w:val="24"/>
          <w:szCs w:val="24"/>
        </w:rPr>
      </w:pPr>
    </w:p>
    <w:p w:rsidR="00D03E2B" w:rsidRPr="009D748C" w:rsidRDefault="00D03E2B" w:rsidP="009D748C">
      <w:pPr>
        <w:spacing w:beforeLines="50" w:afterLines="50"/>
        <w:rPr>
          <w:rFonts w:ascii="宋体" w:hAnsi="宋体"/>
          <w:sz w:val="24"/>
          <w:szCs w:val="24"/>
        </w:rPr>
      </w:pPr>
    </w:p>
    <w:p w:rsidR="00D03E2B" w:rsidRPr="009D748C" w:rsidRDefault="00D03E2B" w:rsidP="009D748C">
      <w:pPr>
        <w:spacing w:beforeLines="50" w:afterLines="50"/>
        <w:rPr>
          <w:rFonts w:ascii="宋体" w:hAnsi="宋体"/>
          <w:sz w:val="24"/>
          <w:szCs w:val="24"/>
        </w:rPr>
      </w:pPr>
    </w:p>
    <w:p w:rsidR="00D03E2B" w:rsidRPr="009D748C" w:rsidRDefault="00D03E2B" w:rsidP="009D748C">
      <w:pPr>
        <w:spacing w:beforeLines="50" w:afterLines="50"/>
        <w:rPr>
          <w:rFonts w:ascii="宋体" w:hAnsi="宋体"/>
          <w:sz w:val="24"/>
          <w:szCs w:val="24"/>
        </w:rPr>
      </w:pPr>
    </w:p>
    <w:p w:rsidR="00D03E2B" w:rsidRPr="009D748C" w:rsidRDefault="00D03E2B" w:rsidP="009D748C">
      <w:pPr>
        <w:spacing w:beforeLines="50" w:afterLines="50"/>
        <w:rPr>
          <w:rFonts w:ascii="宋体" w:hAnsi="宋体"/>
          <w:sz w:val="24"/>
          <w:szCs w:val="24"/>
        </w:rPr>
      </w:pPr>
    </w:p>
    <w:p w:rsidR="00D03E2B" w:rsidRPr="009D748C" w:rsidRDefault="00D03E2B" w:rsidP="009D748C">
      <w:pPr>
        <w:pStyle w:val="a3"/>
        <w:adjustRightInd w:val="0"/>
        <w:snapToGrid w:val="0"/>
        <w:spacing w:beforeLines="50" w:beforeAutospacing="0" w:afterLines="50" w:afterAutospacing="0"/>
        <w:ind w:firstLine="360"/>
      </w:pPr>
    </w:p>
    <w:p w:rsidR="00D03E2B" w:rsidRPr="009D748C" w:rsidRDefault="00D03E2B" w:rsidP="00D03E2B">
      <w:pPr>
        <w:rPr>
          <w:rFonts w:ascii="宋体" w:hAnsi="宋体"/>
          <w:sz w:val="24"/>
          <w:szCs w:val="24"/>
        </w:rPr>
      </w:pPr>
    </w:p>
    <w:p w:rsidR="00D03E2B" w:rsidRPr="009D748C" w:rsidRDefault="00D03E2B" w:rsidP="00D03E2B">
      <w:pPr>
        <w:rPr>
          <w:rFonts w:ascii="宋体" w:hAnsi="宋体"/>
          <w:sz w:val="24"/>
          <w:szCs w:val="24"/>
        </w:rPr>
      </w:pPr>
    </w:p>
    <w:p w:rsidR="00D03E2B" w:rsidRPr="009D748C" w:rsidRDefault="00D03E2B" w:rsidP="00D03E2B">
      <w:pPr>
        <w:rPr>
          <w:rFonts w:ascii="宋体" w:hAnsi="宋体"/>
          <w:sz w:val="24"/>
          <w:szCs w:val="24"/>
        </w:rPr>
      </w:pPr>
    </w:p>
    <w:p w:rsidR="00D03E2B" w:rsidRPr="009D748C" w:rsidRDefault="00D03E2B" w:rsidP="00D03E2B">
      <w:pPr>
        <w:spacing w:line="540" w:lineRule="exact"/>
        <w:jc w:val="center"/>
        <w:rPr>
          <w:rFonts w:ascii="宋体" w:hAnsi="宋体"/>
          <w:b/>
          <w:bCs/>
          <w:sz w:val="24"/>
          <w:szCs w:val="24"/>
        </w:rPr>
      </w:pPr>
      <w:r w:rsidRPr="009D748C">
        <w:rPr>
          <w:rFonts w:ascii="宋体" w:hAnsi="宋体" w:hint="eastAsia"/>
          <w:b/>
          <w:bCs/>
          <w:sz w:val="24"/>
          <w:szCs w:val="24"/>
        </w:rPr>
        <w:t>《微观经济学》复习资料3</w:t>
      </w:r>
    </w:p>
    <w:p w:rsidR="002241B9" w:rsidRPr="009D748C" w:rsidRDefault="00477738" w:rsidP="002241B9">
      <w:pPr>
        <w:rPr>
          <w:rFonts w:ascii="宋体" w:hAnsi="宋体"/>
          <w:sz w:val="24"/>
          <w:szCs w:val="24"/>
        </w:rPr>
      </w:pPr>
      <w:r w:rsidRPr="009D748C">
        <w:rPr>
          <w:rFonts w:ascii="宋体" w:hAnsi="宋体" w:hint="eastAsia"/>
          <w:sz w:val="24"/>
          <w:szCs w:val="24"/>
        </w:rPr>
        <w:t>一、简答题</w:t>
      </w:r>
    </w:p>
    <w:p w:rsidR="002241B9" w:rsidRPr="009D748C" w:rsidRDefault="002241B9" w:rsidP="002241B9">
      <w:pPr>
        <w:rPr>
          <w:rFonts w:ascii="宋体" w:hAnsi="宋体"/>
          <w:sz w:val="24"/>
          <w:szCs w:val="24"/>
        </w:rPr>
      </w:pPr>
      <w:r w:rsidRPr="009D748C">
        <w:rPr>
          <w:rFonts w:ascii="宋体" w:hAnsi="宋体" w:hint="eastAsia"/>
          <w:sz w:val="24"/>
          <w:szCs w:val="24"/>
        </w:rPr>
        <w:t>1、</w:t>
      </w:r>
      <w:r w:rsidRPr="009D748C">
        <w:rPr>
          <w:rFonts w:ascii="宋体" w:hAnsi="宋体" w:hint="eastAsia"/>
          <w:sz w:val="24"/>
          <w:szCs w:val="24"/>
        </w:rPr>
        <w:tab/>
        <w:t>序数效用论提出的关于消费者偏好的三个基本假定</w:t>
      </w:r>
    </w:p>
    <w:p w:rsidR="002241B9" w:rsidRPr="009D748C" w:rsidRDefault="002241B9" w:rsidP="002241B9">
      <w:pPr>
        <w:rPr>
          <w:rFonts w:ascii="宋体" w:hAnsi="宋体"/>
          <w:sz w:val="24"/>
          <w:szCs w:val="24"/>
        </w:rPr>
      </w:pPr>
      <w:r w:rsidRPr="009D748C">
        <w:rPr>
          <w:rFonts w:ascii="宋体" w:hAnsi="宋体" w:hint="eastAsia"/>
          <w:sz w:val="24"/>
          <w:szCs w:val="24"/>
        </w:rPr>
        <w:t>2、</w:t>
      </w:r>
      <w:r w:rsidRPr="009D748C">
        <w:rPr>
          <w:rFonts w:ascii="宋体" w:hAnsi="宋体" w:hint="eastAsia"/>
          <w:sz w:val="24"/>
          <w:szCs w:val="24"/>
        </w:rPr>
        <w:tab/>
        <w:t>垄断竞争市场的条件</w:t>
      </w:r>
    </w:p>
    <w:p w:rsidR="002241B9" w:rsidRPr="009D748C" w:rsidRDefault="002241B9" w:rsidP="002241B9">
      <w:pPr>
        <w:rPr>
          <w:rFonts w:ascii="宋体" w:hAnsi="宋体"/>
          <w:sz w:val="24"/>
          <w:szCs w:val="24"/>
        </w:rPr>
      </w:pPr>
      <w:r w:rsidRPr="009D748C">
        <w:rPr>
          <w:rFonts w:ascii="宋体" w:hAnsi="宋体" w:hint="eastAsia"/>
          <w:sz w:val="24"/>
          <w:szCs w:val="24"/>
        </w:rPr>
        <w:t>3、</w:t>
      </w:r>
      <w:r w:rsidRPr="009D748C">
        <w:rPr>
          <w:rFonts w:ascii="宋体" w:hAnsi="宋体" w:hint="eastAsia"/>
          <w:sz w:val="24"/>
          <w:szCs w:val="24"/>
        </w:rPr>
        <w:tab/>
        <w:t>画图说明厂商在既定成本条件下是如何实现最大产量的最优组合的</w:t>
      </w:r>
    </w:p>
    <w:p w:rsidR="002241B9" w:rsidRPr="009D748C" w:rsidRDefault="002241B9" w:rsidP="002241B9">
      <w:pPr>
        <w:rPr>
          <w:rFonts w:ascii="宋体" w:hAnsi="宋体"/>
          <w:sz w:val="24"/>
          <w:szCs w:val="24"/>
        </w:rPr>
      </w:pPr>
      <w:r w:rsidRPr="009D748C">
        <w:rPr>
          <w:rFonts w:ascii="宋体" w:hAnsi="宋体" w:hint="eastAsia"/>
          <w:sz w:val="24"/>
          <w:szCs w:val="24"/>
        </w:rPr>
        <w:t>4、</w:t>
      </w:r>
      <w:r w:rsidRPr="009D748C">
        <w:rPr>
          <w:rFonts w:ascii="宋体" w:hAnsi="宋体" w:hint="eastAsia"/>
          <w:sz w:val="24"/>
          <w:szCs w:val="24"/>
        </w:rPr>
        <w:tab/>
        <w:t>什么是公共物品？公共物品有何特点？</w:t>
      </w:r>
    </w:p>
    <w:p w:rsidR="002241B9" w:rsidRPr="009D748C" w:rsidRDefault="00477738" w:rsidP="002241B9">
      <w:pPr>
        <w:rPr>
          <w:rFonts w:ascii="宋体" w:hAnsi="宋体"/>
          <w:sz w:val="24"/>
          <w:szCs w:val="24"/>
        </w:rPr>
      </w:pPr>
      <w:r w:rsidRPr="009D748C">
        <w:rPr>
          <w:rFonts w:ascii="宋体" w:hAnsi="宋体" w:hint="eastAsia"/>
          <w:sz w:val="24"/>
          <w:szCs w:val="24"/>
        </w:rPr>
        <w:t>二、</w:t>
      </w:r>
      <w:r w:rsidR="002241B9" w:rsidRPr="009D748C">
        <w:rPr>
          <w:rFonts w:ascii="宋体" w:hAnsi="宋体" w:hint="eastAsia"/>
          <w:sz w:val="24"/>
          <w:szCs w:val="24"/>
        </w:rPr>
        <w:t>计算题</w:t>
      </w:r>
    </w:p>
    <w:p w:rsidR="002241B9" w:rsidRPr="009D748C" w:rsidRDefault="002241B9" w:rsidP="002241B9">
      <w:pPr>
        <w:rPr>
          <w:rFonts w:ascii="宋体" w:hAnsi="宋体"/>
          <w:sz w:val="24"/>
          <w:szCs w:val="24"/>
        </w:rPr>
      </w:pPr>
      <w:r w:rsidRPr="009D748C">
        <w:rPr>
          <w:rFonts w:ascii="宋体" w:hAnsi="宋体" w:hint="eastAsia"/>
          <w:sz w:val="24"/>
          <w:szCs w:val="24"/>
        </w:rPr>
        <w:t>已知Q=6750-50P，总成本函数为：TC=12000+0.025Q2。试求：</w:t>
      </w:r>
    </w:p>
    <w:p w:rsidR="002241B9" w:rsidRPr="009D748C" w:rsidRDefault="002241B9" w:rsidP="002241B9">
      <w:pPr>
        <w:rPr>
          <w:rFonts w:ascii="宋体" w:hAnsi="宋体"/>
          <w:sz w:val="24"/>
          <w:szCs w:val="24"/>
        </w:rPr>
      </w:pPr>
      <w:r w:rsidRPr="009D748C">
        <w:rPr>
          <w:rFonts w:ascii="宋体" w:hAnsi="宋体" w:hint="eastAsia"/>
          <w:sz w:val="24"/>
          <w:szCs w:val="24"/>
        </w:rPr>
        <w:t xml:space="preserve"> （1）利润最大化的产量和价格 （2）最大利润是多少？</w:t>
      </w:r>
    </w:p>
    <w:p w:rsidR="002241B9" w:rsidRPr="009D748C" w:rsidRDefault="00477738" w:rsidP="002241B9">
      <w:pPr>
        <w:rPr>
          <w:rFonts w:ascii="宋体" w:hAnsi="宋体"/>
          <w:sz w:val="24"/>
          <w:szCs w:val="24"/>
        </w:rPr>
      </w:pPr>
      <w:r w:rsidRPr="009D748C">
        <w:rPr>
          <w:rFonts w:ascii="宋体" w:hAnsi="宋体" w:hint="eastAsia"/>
          <w:sz w:val="24"/>
          <w:szCs w:val="24"/>
        </w:rPr>
        <w:t>三、</w:t>
      </w:r>
      <w:r w:rsidR="00777732" w:rsidRPr="009D748C">
        <w:rPr>
          <w:rFonts w:ascii="宋体" w:hAnsi="宋体" w:hint="eastAsia"/>
          <w:sz w:val="24"/>
          <w:szCs w:val="24"/>
        </w:rPr>
        <w:t>论述题</w:t>
      </w:r>
    </w:p>
    <w:p w:rsidR="002241B9" w:rsidRPr="009D748C" w:rsidRDefault="002241B9" w:rsidP="002241B9">
      <w:pPr>
        <w:rPr>
          <w:rFonts w:ascii="宋体" w:hAnsi="宋体"/>
          <w:sz w:val="24"/>
          <w:szCs w:val="24"/>
        </w:rPr>
      </w:pPr>
      <w:r w:rsidRPr="009D748C">
        <w:rPr>
          <w:rFonts w:ascii="宋体" w:hAnsi="宋体" w:hint="eastAsia"/>
          <w:sz w:val="24"/>
          <w:szCs w:val="24"/>
        </w:rPr>
        <w:t>1、</w:t>
      </w:r>
      <w:r w:rsidRPr="009D748C">
        <w:rPr>
          <w:rFonts w:ascii="宋体" w:hAnsi="宋体" w:hint="eastAsia"/>
          <w:sz w:val="24"/>
          <w:szCs w:val="24"/>
        </w:rPr>
        <w:tab/>
        <w:t>分别用图分析正常物品、抵挡物品和吉芬物品的替代效应和收入效应。</w:t>
      </w:r>
    </w:p>
    <w:p w:rsidR="002241B9" w:rsidRPr="009D748C" w:rsidRDefault="002241B9" w:rsidP="002241B9">
      <w:pPr>
        <w:rPr>
          <w:rFonts w:ascii="宋体" w:hAnsi="宋体"/>
          <w:sz w:val="24"/>
          <w:szCs w:val="24"/>
        </w:rPr>
      </w:pPr>
    </w:p>
    <w:p w:rsidR="002241B9" w:rsidRPr="009D748C" w:rsidRDefault="002241B9" w:rsidP="002241B9">
      <w:pPr>
        <w:jc w:val="center"/>
        <w:rPr>
          <w:rFonts w:ascii="宋体" w:hAnsi="宋体"/>
          <w:b/>
          <w:sz w:val="24"/>
          <w:szCs w:val="24"/>
        </w:rPr>
      </w:pPr>
      <w:r w:rsidRPr="009D748C">
        <w:rPr>
          <w:rFonts w:ascii="宋体" w:hAnsi="宋体" w:hint="eastAsia"/>
          <w:b/>
          <w:sz w:val="24"/>
          <w:szCs w:val="24"/>
        </w:rPr>
        <w:t>参考答案</w:t>
      </w:r>
    </w:p>
    <w:p w:rsidR="002241B9" w:rsidRPr="009D748C" w:rsidRDefault="00777732" w:rsidP="00777732">
      <w:pPr>
        <w:rPr>
          <w:rFonts w:ascii="宋体" w:hAnsi="宋体"/>
          <w:sz w:val="24"/>
          <w:szCs w:val="24"/>
        </w:rPr>
      </w:pPr>
      <w:r w:rsidRPr="009D748C">
        <w:rPr>
          <w:rFonts w:ascii="宋体" w:hAnsi="宋体" w:hint="eastAsia"/>
          <w:sz w:val="24"/>
          <w:szCs w:val="24"/>
        </w:rPr>
        <w:t>一、简答题</w:t>
      </w:r>
    </w:p>
    <w:p w:rsidR="002241B9" w:rsidRPr="009D748C" w:rsidRDefault="002241B9" w:rsidP="009D748C">
      <w:pPr>
        <w:pStyle w:val="a3"/>
        <w:adjustRightInd w:val="0"/>
        <w:snapToGrid w:val="0"/>
        <w:spacing w:beforeLines="50" w:beforeAutospacing="0" w:afterLines="50" w:afterAutospacing="0"/>
      </w:pPr>
      <w:r w:rsidRPr="009D748C">
        <w:rPr>
          <w:rFonts w:hint="eastAsia"/>
        </w:rPr>
        <w:t>1序数效用论提出的关于消费者偏好的三个基本假定</w:t>
      </w:r>
    </w:p>
    <w:p w:rsidR="002241B9" w:rsidRPr="009D748C" w:rsidRDefault="002241B9" w:rsidP="009D748C">
      <w:pPr>
        <w:pStyle w:val="a3"/>
        <w:adjustRightInd w:val="0"/>
        <w:snapToGrid w:val="0"/>
        <w:spacing w:beforeLines="50" w:beforeAutospacing="0" w:afterLines="50" w:afterAutospacing="0"/>
      </w:pPr>
      <w:r w:rsidRPr="009D748C">
        <w:t>偏好的完</w:t>
      </w:r>
      <w:r w:rsidRPr="009D748C">
        <w:rPr>
          <w:rFonts w:hint="eastAsia"/>
        </w:rPr>
        <w:t>备</w:t>
      </w:r>
      <w:r w:rsidRPr="009D748C">
        <w:t>性；偏好的可传递性；偏好的非饱和性。</w:t>
      </w: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r w:rsidRPr="009D748C">
        <w:rPr>
          <w:rFonts w:hint="eastAsia"/>
        </w:rPr>
        <w:t>2、垄断竞争市场的条件</w:t>
      </w:r>
    </w:p>
    <w:p w:rsidR="002241B9" w:rsidRPr="009D748C" w:rsidRDefault="002241B9" w:rsidP="009D748C">
      <w:pPr>
        <w:pStyle w:val="a3"/>
        <w:numPr>
          <w:ilvl w:val="0"/>
          <w:numId w:val="8"/>
        </w:numPr>
        <w:shd w:val="clear" w:color="auto" w:fill="FFFFFF"/>
        <w:spacing w:beforeLines="50" w:beforeAutospacing="0" w:afterLines="50" w:afterAutospacing="0"/>
        <w:rPr>
          <w:rFonts w:cs="宋体"/>
          <w:color w:val="333333"/>
        </w:rPr>
      </w:pPr>
      <w:r w:rsidRPr="009D748C">
        <w:rPr>
          <w:rFonts w:cs="宋体" w:hint="eastAsia"/>
          <w:color w:val="333333"/>
        </w:rPr>
        <w:t>与完全竞争相比，厂商数目少；完全垄断相比厂商输入较多。②.产品具有差异性。③消费者和生产者是市场价格的接受者，而不是决定者。④能够一定程度的自由进入市场。</w:t>
      </w: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r w:rsidRPr="009D748C">
        <w:rPr>
          <w:rFonts w:hint="eastAsia"/>
        </w:rPr>
        <w:t>3、画图说明厂商在既定成本条件下是如何实现最大产量的最优组合的</w:t>
      </w:r>
    </w:p>
    <w:p w:rsidR="002241B9" w:rsidRPr="009D748C" w:rsidRDefault="007354FA" w:rsidP="009D748C">
      <w:pPr>
        <w:pStyle w:val="a3"/>
        <w:adjustRightInd w:val="0"/>
        <w:snapToGrid w:val="0"/>
        <w:spacing w:beforeLines="50" w:beforeAutospacing="0" w:afterLines="50" w:afterAutospacing="0"/>
      </w:pPr>
      <w:r w:rsidRPr="009D748C">
        <w:rPr>
          <w:rFonts w:hint="eastAsia"/>
          <w:noProof/>
        </w:rPr>
        <w:drawing>
          <wp:anchor distT="0" distB="0" distL="114300" distR="114300" simplePos="0" relativeHeight="251661312" behindDoc="1" locked="0" layoutInCell="1" allowOverlap="1">
            <wp:simplePos x="0" y="0"/>
            <wp:positionH relativeFrom="column">
              <wp:posOffset>194733</wp:posOffset>
            </wp:positionH>
            <wp:positionV relativeFrom="paragraph">
              <wp:posOffset>133773</wp:posOffset>
            </wp:positionV>
            <wp:extent cx="5274945" cy="2969895"/>
            <wp:effectExtent l="0" t="0" r="1905" b="1905"/>
            <wp:wrapNone/>
            <wp:docPr id="10" name="图片 9" descr="2345截图20180420175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75001.png"/>
                    <pic:cNvPicPr/>
                  </pic:nvPicPr>
                  <pic:blipFill>
                    <a:blip r:embed="rId18" cstate="print"/>
                    <a:stretch>
                      <a:fillRect/>
                    </a:stretch>
                  </pic:blipFill>
                  <pic:spPr>
                    <a:xfrm>
                      <a:off x="0" y="0"/>
                      <a:ext cx="5274945" cy="2969895"/>
                    </a:xfrm>
                    <a:prstGeom prst="rect">
                      <a:avLst/>
                    </a:prstGeom>
                  </pic:spPr>
                </pic:pic>
              </a:graphicData>
            </a:graphic>
          </wp:anchor>
        </w:drawing>
      </w: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spacing w:beforeLines="50" w:afterLines="50"/>
        <w:jc w:val="left"/>
        <w:rPr>
          <w:rFonts w:ascii="宋体" w:hAnsi="宋体"/>
          <w:sz w:val="24"/>
          <w:szCs w:val="24"/>
        </w:rPr>
      </w:pPr>
      <w:r w:rsidRPr="009D748C">
        <w:rPr>
          <w:rFonts w:ascii="宋体" w:hAnsi="宋体" w:hint="eastAsia"/>
          <w:sz w:val="24"/>
          <w:szCs w:val="24"/>
        </w:rPr>
        <w:lastRenderedPageBreak/>
        <w:t>以上图为例，要点如下：</w:t>
      </w:r>
      <w:r w:rsidRPr="009D748C">
        <w:rPr>
          <w:rFonts w:ascii="宋体" w:hAnsi="宋体" w:cs="宋体" w:hint="eastAsia"/>
          <w:sz w:val="24"/>
          <w:szCs w:val="24"/>
        </w:rPr>
        <w:t> </w:t>
      </w:r>
    </w:p>
    <w:p w:rsidR="002241B9" w:rsidRPr="009D748C" w:rsidRDefault="002241B9" w:rsidP="009D748C">
      <w:pPr>
        <w:spacing w:beforeLines="50" w:afterLines="50"/>
        <w:jc w:val="left"/>
        <w:rPr>
          <w:rFonts w:ascii="宋体" w:hAnsi="宋体"/>
          <w:sz w:val="24"/>
          <w:szCs w:val="24"/>
        </w:rPr>
      </w:pPr>
      <w:r w:rsidRPr="009D748C">
        <w:rPr>
          <w:rFonts w:ascii="宋体" w:hAnsi="宋体" w:hint="eastAsia"/>
          <w:sz w:val="24"/>
          <w:szCs w:val="24"/>
        </w:rPr>
        <w:t>分析三条等产量线，Q1、Q2、Q3与等成本线AB之间的关系.等产量线Q3虽然高于等产量线Q2。但惟一的等成本线AB与等产量线Q3既无交点又无切点。这表明等产量曲线Q3所代表的产量是企业在既定成本下无法实现的产量。再看Q1虽然它与惟一的等成本线相交与a、b两点，但等产量曲线Q1所代表的产量是比较低的。所以只需由a点出发向右或由b点出发向左沿着既定的等成本线</w:t>
      </w:r>
      <w:r w:rsidRPr="009D748C">
        <w:rPr>
          <w:rFonts w:ascii="宋体" w:hAnsi="宋体" w:cs="宋体" w:hint="eastAsia"/>
          <w:sz w:val="24"/>
          <w:szCs w:val="24"/>
        </w:rPr>
        <w:t> </w:t>
      </w:r>
      <w:r w:rsidRPr="009D748C">
        <w:rPr>
          <w:rFonts w:ascii="宋体" w:hAnsi="宋体" w:hint="eastAsia"/>
          <w:sz w:val="24"/>
          <w:szCs w:val="24"/>
        </w:rPr>
        <w:t>AB改变要素组合，就可以增加产量。因此只有在惟一的等成本线AB和等产量曲线Q2的相切点E，才是实现既定成本下的最大产量的要素组合。</w:t>
      </w:r>
    </w:p>
    <w:p w:rsidR="002241B9" w:rsidRPr="009D748C" w:rsidRDefault="002241B9" w:rsidP="009D748C">
      <w:pPr>
        <w:pStyle w:val="a3"/>
        <w:adjustRightInd w:val="0"/>
        <w:snapToGrid w:val="0"/>
        <w:spacing w:beforeLines="50" w:beforeAutospacing="0" w:afterLines="50" w:afterAutospacing="0"/>
      </w:pPr>
      <w:r w:rsidRPr="009D748C">
        <w:rPr>
          <w:rFonts w:hint="eastAsia"/>
        </w:rPr>
        <w:t>4、什么是公共物品？公共物品有何特点？</w:t>
      </w:r>
    </w:p>
    <w:p w:rsidR="002241B9" w:rsidRPr="009D748C" w:rsidRDefault="002241B9" w:rsidP="009D748C">
      <w:pPr>
        <w:pStyle w:val="a3"/>
        <w:adjustRightInd w:val="0"/>
        <w:snapToGrid w:val="0"/>
        <w:spacing w:beforeLines="50" w:beforeAutospacing="0" w:afterLines="50" w:afterAutospacing="0"/>
      </w:pPr>
      <w:r w:rsidRPr="009D748C">
        <w:rPr>
          <w:rFonts w:hint="eastAsia"/>
        </w:rPr>
        <w:t>公共物品是与私人物品相对应的一个概念，消费具有非竞争性和非排他性特征，一般不能或不能有效通过市场机制由企业和个人来提供，主要由政府来提供</w:t>
      </w:r>
    </w:p>
    <w:p w:rsidR="002241B9" w:rsidRPr="009D748C" w:rsidRDefault="00777732" w:rsidP="009D748C">
      <w:pPr>
        <w:spacing w:beforeLines="50" w:afterLines="50"/>
        <w:jc w:val="left"/>
        <w:rPr>
          <w:rFonts w:ascii="宋体" w:hAnsi="宋体"/>
          <w:sz w:val="24"/>
          <w:szCs w:val="24"/>
        </w:rPr>
      </w:pPr>
      <w:r w:rsidRPr="009D748C">
        <w:rPr>
          <w:rFonts w:ascii="宋体" w:hAnsi="宋体" w:hint="eastAsia"/>
          <w:sz w:val="24"/>
          <w:szCs w:val="24"/>
        </w:rPr>
        <w:t>二</w:t>
      </w:r>
      <w:r w:rsidR="002241B9" w:rsidRPr="009D748C">
        <w:rPr>
          <w:rFonts w:ascii="宋体" w:hAnsi="宋体" w:hint="eastAsia"/>
          <w:sz w:val="24"/>
          <w:szCs w:val="24"/>
        </w:rPr>
        <w:t>、</w:t>
      </w:r>
      <w:r w:rsidRPr="009D748C">
        <w:rPr>
          <w:rFonts w:ascii="宋体" w:hAnsi="宋体" w:hint="eastAsia"/>
          <w:sz w:val="24"/>
          <w:szCs w:val="24"/>
        </w:rPr>
        <w:t>计算题</w:t>
      </w:r>
    </w:p>
    <w:p w:rsidR="002241B9" w:rsidRPr="009D748C" w:rsidRDefault="002241B9" w:rsidP="009D748C">
      <w:pPr>
        <w:pStyle w:val="a3"/>
        <w:adjustRightInd w:val="0"/>
        <w:snapToGrid w:val="0"/>
        <w:spacing w:beforeLines="50" w:beforeAutospacing="0" w:afterLines="50" w:afterAutospacing="0"/>
        <w:ind w:leftChars="229" w:left="481"/>
      </w:pPr>
      <w:r w:rsidRPr="009D748C">
        <w:rPr>
          <w:rFonts w:hint="eastAsia"/>
        </w:rPr>
        <w:t>已知Q=6750-50P，总成本函数为：TC=12000+0.025Q</w:t>
      </w:r>
      <w:r w:rsidRPr="009D748C">
        <w:rPr>
          <w:rFonts w:hint="eastAsia"/>
          <w:vertAlign w:val="superscript"/>
        </w:rPr>
        <w:t>2</w:t>
      </w:r>
      <w:r w:rsidRPr="009D748C">
        <w:rPr>
          <w:rFonts w:hint="eastAsia"/>
        </w:rPr>
        <w:t>。试求：</w:t>
      </w:r>
    </w:p>
    <w:p w:rsidR="002241B9" w:rsidRPr="009D748C" w:rsidRDefault="002241B9" w:rsidP="009D748C">
      <w:pPr>
        <w:pStyle w:val="a3"/>
        <w:adjustRightInd w:val="0"/>
        <w:snapToGrid w:val="0"/>
        <w:spacing w:beforeLines="50" w:beforeAutospacing="0" w:afterLines="50" w:afterAutospacing="0"/>
      </w:pPr>
      <w:r w:rsidRPr="009D748C">
        <w:rPr>
          <w:rFonts w:hint="eastAsia"/>
        </w:rPr>
        <w:t xml:space="preserve"> （1</w:t>
      </w:r>
      <w:r w:rsidRPr="009D748C">
        <w:t>）</w:t>
      </w:r>
      <w:r w:rsidRPr="009D748C">
        <w:rPr>
          <w:rFonts w:hint="eastAsia"/>
        </w:rPr>
        <w:t>利润最大化的产量和价格</w:t>
      </w:r>
      <w:r w:rsidRPr="009D748C">
        <w:rPr>
          <w:rFonts w:cs="宋体" w:hint="eastAsia"/>
        </w:rPr>
        <w:t> </w:t>
      </w:r>
      <w:r w:rsidRPr="009D748C">
        <w:rPr>
          <w:rFonts w:hint="eastAsia"/>
        </w:rPr>
        <w:t>（2）最大利润是多少？</w:t>
      </w:r>
    </w:p>
    <w:p w:rsidR="002241B9" w:rsidRPr="009D748C" w:rsidRDefault="002241B9" w:rsidP="009D748C">
      <w:pPr>
        <w:spacing w:beforeLines="50" w:afterLines="50"/>
        <w:jc w:val="left"/>
        <w:rPr>
          <w:rFonts w:ascii="宋体" w:hAnsi="宋体"/>
          <w:sz w:val="24"/>
          <w:szCs w:val="24"/>
        </w:rPr>
      </w:pPr>
    </w:p>
    <w:p w:rsidR="002241B9" w:rsidRPr="009D748C" w:rsidRDefault="002241B9" w:rsidP="009D748C">
      <w:pPr>
        <w:spacing w:beforeLines="50" w:afterLines="50"/>
        <w:jc w:val="left"/>
        <w:rPr>
          <w:rFonts w:ascii="宋体" w:hAnsi="宋体"/>
          <w:sz w:val="24"/>
          <w:szCs w:val="24"/>
        </w:rPr>
      </w:pPr>
    </w:p>
    <w:p w:rsidR="002241B9" w:rsidRPr="009D748C" w:rsidRDefault="002241B9" w:rsidP="009D748C">
      <w:pPr>
        <w:spacing w:beforeLines="50" w:afterLines="50"/>
        <w:jc w:val="left"/>
        <w:rPr>
          <w:rFonts w:ascii="宋体" w:hAnsi="宋体"/>
          <w:sz w:val="24"/>
          <w:szCs w:val="24"/>
        </w:rPr>
      </w:pPr>
      <w:r w:rsidRPr="009D748C">
        <w:rPr>
          <w:rFonts w:ascii="宋体" w:hAnsi="宋体"/>
          <w:noProof/>
          <w:sz w:val="24"/>
          <w:szCs w:val="24"/>
        </w:rPr>
        <w:drawing>
          <wp:inline distT="0" distB="0" distL="0" distR="0">
            <wp:extent cx="3477111" cy="2000529"/>
            <wp:effectExtent l="19050" t="0" r="9039" b="0"/>
            <wp:docPr id="12" name="图片 10" descr="2345截图2018042018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80041.png"/>
                    <pic:cNvPicPr/>
                  </pic:nvPicPr>
                  <pic:blipFill>
                    <a:blip r:embed="rId19" cstate="print"/>
                    <a:stretch>
                      <a:fillRect/>
                    </a:stretch>
                  </pic:blipFill>
                  <pic:spPr>
                    <a:xfrm>
                      <a:off x="0" y="0"/>
                      <a:ext cx="3477111" cy="2000529"/>
                    </a:xfrm>
                    <a:prstGeom prst="rect">
                      <a:avLst/>
                    </a:prstGeom>
                  </pic:spPr>
                </pic:pic>
              </a:graphicData>
            </a:graphic>
          </wp:inline>
        </w:drawing>
      </w:r>
    </w:p>
    <w:p w:rsidR="002241B9" w:rsidRPr="009D748C" w:rsidRDefault="00777732" w:rsidP="009D748C">
      <w:pPr>
        <w:spacing w:beforeLines="50" w:afterLines="50"/>
        <w:jc w:val="left"/>
        <w:rPr>
          <w:rFonts w:ascii="宋体" w:hAnsi="宋体"/>
          <w:sz w:val="24"/>
          <w:szCs w:val="24"/>
        </w:rPr>
      </w:pPr>
      <w:r w:rsidRPr="009D748C">
        <w:rPr>
          <w:rFonts w:ascii="宋体" w:hAnsi="宋体" w:hint="eastAsia"/>
          <w:sz w:val="24"/>
          <w:szCs w:val="24"/>
        </w:rPr>
        <w:t>三</w:t>
      </w:r>
    </w:p>
    <w:p w:rsidR="002241B9" w:rsidRPr="009D748C" w:rsidRDefault="002241B9" w:rsidP="009D748C">
      <w:pPr>
        <w:pStyle w:val="a3"/>
        <w:adjustRightInd w:val="0"/>
        <w:snapToGrid w:val="0"/>
        <w:spacing w:beforeLines="50" w:beforeAutospacing="0" w:afterLines="50" w:afterAutospacing="0"/>
      </w:pPr>
      <w:r w:rsidRPr="009D748C">
        <w:rPr>
          <w:rFonts w:hint="eastAsia"/>
        </w:rPr>
        <w:t>1分别用图分析正常物品、抵挡物品和吉芬物品的替代效应和收入效应。</w:t>
      </w:r>
    </w:p>
    <w:p w:rsidR="002241B9" w:rsidRPr="009D748C" w:rsidRDefault="002241B9" w:rsidP="009D748C">
      <w:pPr>
        <w:spacing w:beforeLines="50" w:afterLines="50"/>
        <w:jc w:val="left"/>
        <w:rPr>
          <w:rFonts w:ascii="宋体" w:hAnsi="宋体"/>
          <w:sz w:val="24"/>
          <w:szCs w:val="24"/>
        </w:rPr>
      </w:pPr>
      <w:r w:rsidRPr="009D748C">
        <w:rPr>
          <w:rFonts w:ascii="宋体" w:hAnsi="宋体" w:hint="eastAsia"/>
          <w:sz w:val="24"/>
          <w:szCs w:val="24"/>
        </w:rPr>
        <w:t>（1）当一种商品的价格发生变化时所引起的该商品需求量变化可以分截为两个部分，他们分别是替代效应和收入效应。替代效应是指仅考虑商品相对价格变化所导致的该商品需求量的变化，而不考虑实际收入水平（即效用水平）变化对需求量的影响。收入效应则相反，他仅考虑实际收入水平（即效用水平）变化导致的该商品需求量的变化，而不考虑相对价格变化对实际需求量的影响。无论是分析正常品，还是低档品，甚至吉芬物品的替代效应和收入效应，需要运用的一个重要分析工具就是补偿预算线。</w:t>
      </w:r>
      <w:r w:rsidRPr="009D748C">
        <w:rPr>
          <w:rFonts w:ascii="宋体" w:hAnsi="宋体" w:cs="宋体" w:hint="eastAsia"/>
          <w:sz w:val="24"/>
          <w:szCs w:val="24"/>
        </w:rPr>
        <w:t> </w:t>
      </w:r>
    </w:p>
    <w:p w:rsidR="002241B9" w:rsidRPr="009D748C" w:rsidRDefault="002241B9" w:rsidP="009D748C">
      <w:pPr>
        <w:spacing w:beforeLines="50" w:afterLines="50"/>
        <w:jc w:val="left"/>
        <w:rPr>
          <w:rFonts w:ascii="宋体" w:hAnsi="宋体"/>
          <w:sz w:val="24"/>
          <w:szCs w:val="24"/>
        </w:rPr>
      </w:pPr>
      <w:r w:rsidRPr="009D748C">
        <w:rPr>
          <w:rFonts w:ascii="宋体" w:hAnsi="宋体" w:hint="eastAsia"/>
          <w:sz w:val="24"/>
          <w:szCs w:val="24"/>
        </w:rPr>
        <w:t>（2）关于正常物品。如图，初始的消费者效用最大化的均衡点为a点，相应的正常品（即商品1）的需求为X</w:t>
      </w:r>
      <w:r w:rsidRPr="009D748C">
        <w:rPr>
          <w:rFonts w:ascii="宋体" w:hAnsi="宋体" w:hint="eastAsia"/>
          <w:sz w:val="24"/>
          <w:szCs w:val="24"/>
          <w:vertAlign w:val="subscript"/>
        </w:rPr>
        <w:t>11</w:t>
      </w:r>
      <w:r w:rsidRPr="009D748C">
        <w:rPr>
          <w:rFonts w:ascii="宋体" w:hAnsi="宋体" w:hint="eastAsia"/>
          <w:sz w:val="24"/>
          <w:szCs w:val="24"/>
        </w:rPr>
        <w:t>。价格P</w:t>
      </w:r>
      <w:r w:rsidRPr="009D748C">
        <w:rPr>
          <w:rFonts w:ascii="宋体" w:hAnsi="宋体" w:hint="eastAsia"/>
          <w:sz w:val="24"/>
          <w:szCs w:val="24"/>
          <w:vertAlign w:val="subscript"/>
        </w:rPr>
        <w:t>1</w:t>
      </w:r>
      <w:r w:rsidRPr="009D748C">
        <w:rPr>
          <w:rFonts w:ascii="宋体" w:hAnsi="宋体" w:hint="eastAsia"/>
          <w:sz w:val="24"/>
          <w:szCs w:val="24"/>
        </w:rPr>
        <w:t>下降以后的效用最大化的均衡点为b</w:t>
      </w:r>
      <w:r w:rsidRPr="009D748C">
        <w:rPr>
          <w:rFonts w:ascii="宋体" w:hAnsi="宋体" w:hint="eastAsia"/>
          <w:sz w:val="24"/>
          <w:szCs w:val="24"/>
        </w:rPr>
        <w:lastRenderedPageBreak/>
        <w:t>点，相应的需求量为X</w:t>
      </w:r>
      <w:r w:rsidRPr="009D748C">
        <w:rPr>
          <w:rFonts w:ascii="宋体" w:hAnsi="宋体" w:hint="eastAsia"/>
          <w:sz w:val="24"/>
          <w:szCs w:val="24"/>
          <w:vertAlign w:val="subscript"/>
        </w:rPr>
        <w:t>11</w:t>
      </w:r>
      <w:r w:rsidRPr="009D748C">
        <w:rPr>
          <w:rFonts w:ascii="宋体" w:hAnsi="宋体" w:hint="eastAsia"/>
          <w:sz w:val="24"/>
          <w:szCs w:val="24"/>
        </w:rPr>
        <w:t>X</w:t>
      </w:r>
      <w:r w:rsidRPr="009D748C">
        <w:rPr>
          <w:rFonts w:ascii="宋体" w:hAnsi="宋体" w:hint="eastAsia"/>
          <w:sz w:val="24"/>
          <w:szCs w:val="24"/>
          <w:vertAlign w:val="subscript"/>
        </w:rPr>
        <w:t>12</w:t>
      </w:r>
      <w:r w:rsidRPr="009D748C">
        <w:rPr>
          <w:rFonts w:ascii="宋体" w:hAnsi="宋体" w:hint="eastAsia"/>
          <w:sz w:val="24"/>
          <w:szCs w:val="24"/>
        </w:rPr>
        <w:t>。即</w:t>
      </w:r>
      <w:r w:rsidRPr="009D748C">
        <w:rPr>
          <w:rFonts w:ascii="宋体" w:hAnsi="宋体" w:cs="宋体" w:hint="eastAsia"/>
          <w:sz w:val="24"/>
          <w:szCs w:val="24"/>
        </w:rPr>
        <w:t>  </w:t>
      </w:r>
      <w:r w:rsidRPr="009D748C">
        <w:rPr>
          <w:rFonts w:ascii="宋体" w:hAnsi="宋体" w:hint="eastAsia"/>
          <w:sz w:val="24"/>
          <w:szCs w:val="24"/>
        </w:rPr>
        <w:t>下降为总效应为X</w:t>
      </w:r>
      <w:r w:rsidRPr="009D748C">
        <w:rPr>
          <w:rFonts w:ascii="宋体" w:hAnsi="宋体" w:hint="eastAsia"/>
          <w:sz w:val="24"/>
          <w:szCs w:val="24"/>
          <w:vertAlign w:val="subscript"/>
        </w:rPr>
        <w:t>12</w:t>
      </w:r>
      <w:r w:rsidRPr="009D748C">
        <w:rPr>
          <w:rFonts w:ascii="宋体" w:hAnsi="宋体" w:hint="eastAsia"/>
          <w:sz w:val="24"/>
          <w:szCs w:val="24"/>
        </w:rPr>
        <w:t>，且为增加量，故有总效应与价格呈反方向变化。</w:t>
      </w:r>
      <w:r w:rsidRPr="009D748C">
        <w:rPr>
          <w:rFonts w:ascii="宋体" w:hAnsi="宋体" w:cs="宋体" w:hint="eastAsia"/>
          <w:sz w:val="24"/>
          <w:szCs w:val="24"/>
        </w:rPr>
        <w:t> </w:t>
      </w:r>
    </w:p>
    <w:p w:rsidR="002241B9" w:rsidRPr="009D748C" w:rsidRDefault="002241B9" w:rsidP="009D748C">
      <w:pPr>
        <w:spacing w:beforeLines="50" w:afterLines="50"/>
        <w:jc w:val="left"/>
        <w:rPr>
          <w:rFonts w:ascii="宋体" w:hAnsi="宋体"/>
          <w:sz w:val="24"/>
          <w:szCs w:val="24"/>
        </w:rPr>
      </w:pPr>
      <w:r w:rsidRPr="009D748C">
        <w:rPr>
          <w:rFonts w:ascii="宋体" w:hAnsi="宋体" w:hint="eastAsia"/>
          <w:sz w:val="24"/>
          <w:szCs w:val="24"/>
        </w:rPr>
        <w:t>作一条平行与预算线AB＇且与原有的无差异曲线1U相切的补偿预算线FG(以虚用最大化的均衡点为c点,而且注意,此时b点的位置一定处于c点的右边.于是,根据(1)中的阐述,则可以得到:由给定的代表原有效用水平的无差异曲线与U</w:t>
      </w:r>
      <w:r w:rsidRPr="009D748C">
        <w:rPr>
          <w:rFonts w:ascii="宋体" w:hAnsi="宋体" w:hint="eastAsia"/>
          <w:sz w:val="24"/>
          <w:szCs w:val="24"/>
          <w:vertAlign w:val="subscript"/>
        </w:rPr>
        <w:t>1</w:t>
      </w:r>
      <w:r w:rsidRPr="009D748C">
        <w:rPr>
          <w:rFonts w:ascii="宋体" w:hAnsi="宋体" w:hint="eastAsia"/>
          <w:sz w:val="24"/>
          <w:szCs w:val="24"/>
        </w:rPr>
        <w:t>代表P</w:t>
      </w:r>
      <w:r w:rsidRPr="009D748C">
        <w:rPr>
          <w:rFonts w:ascii="宋体" w:hAnsi="宋体" w:hint="eastAsia"/>
          <w:sz w:val="24"/>
          <w:szCs w:val="24"/>
          <w:vertAlign w:val="subscript"/>
        </w:rPr>
        <w:t>1</w:t>
      </w:r>
      <w:r w:rsidRPr="009D748C">
        <w:rPr>
          <w:rFonts w:ascii="宋体" w:hAnsi="宋体" w:hint="eastAsia"/>
          <w:sz w:val="24"/>
          <w:szCs w:val="24"/>
        </w:rPr>
        <w:t>变化前、后的不同相对价格的（即斜率不同的）预算线AB、FG分别相切的a、c两点，表示的是替代效应，即替代效应为X</w:t>
      </w:r>
      <w:r w:rsidRPr="009D748C">
        <w:rPr>
          <w:rFonts w:ascii="宋体" w:hAnsi="宋体" w:hint="eastAsia"/>
          <w:sz w:val="24"/>
          <w:szCs w:val="24"/>
          <w:vertAlign w:val="subscript"/>
        </w:rPr>
        <w:t>11</w:t>
      </w:r>
      <w:r w:rsidRPr="009D748C">
        <w:rPr>
          <w:rFonts w:ascii="宋体" w:hAnsi="宋体" w:hint="eastAsia"/>
          <w:sz w:val="24"/>
          <w:szCs w:val="24"/>
        </w:rPr>
        <w:t>X</w:t>
      </w:r>
      <w:r w:rsidRPr="009D748C">
        <w:rPr>
          <w:rFonts w:ascii="宋体" w:hAnsi="宋体" w:hint="eastAsia"/>
          <w:sz w:val="24"/>
          <w:szCs w:val="24"/>
          <w:vertAlign w:val="subscript"/>
        </w:rPr>
        <w:t>13</w:t>
      </w:r>
      <w:r w:rsidRPr="009D748C">
        <w:rPr>
          <w:rFonts w:ascii="宋体" w:hAnsi="宋体" w:hint="eastAsia"/>
          <w:sz w:val="24"/>
          <w:szCs w:val="24"/>
        </w:rPr>
        <w:t>，且为增加量，故有替代效应与价格呈反方向的变化；由代表不同的效用水平的无差异曲线和U</w:t>
      </w:r>
      <w:r w:rsidRPr="009D748C">
        <w:rPr>
          <w:rFonts w:ascii="宋体" w:hAnsi="宋体" w:hint="eastAsia"/>
          <w:sz w:val="24"/>
          <w:szCs w:val="24"/>
          <w:vertAlign w:val="subscript"/>
        </w:rPr>
        <w:t>1</w:t>
      </w:r>
      <w:r w:rsidRPr="009D748C">
        <w:rPr>
          <w:rFonts w:ascii="宋体" w:hAnsi="宋体" w:hint="eastAsia"/>
          <w:sz w:val="24"/>
          <w:szCs w:val="24"/>
        </w:rPr>
        <w:t>U</w:t>
      </w:r>
      <w:r w:rsidRPr="009D748C">
        <w:rPr>
          <w:rFonts w:ascii="宋体" w:hAnsi="宋体" w:hint="eastAsia"/>
          <w:sz w:val="24"/>
          <w:szCs w:val="24"/>
          <w:vertAlign w:val="subscript"/>
        </w:rPr>
        <w:t>2</w:t>
      </w:r>
      <w:r w:rsidRPr="009D748C">
        <w:rPr>
          <w:rFonts w:ascii="宋体" w:hAnsi="宋体" w:hint="eastAsia"/>
          <w:sz w:val="24"/>
          <w:szCs w:val="24"/>
        </w:rPr>
        <w:t>分别与两条代表相同相对价格的（即斜率相同）预算线FG、AB＇相切的c、b两点，表示的是收入效应，即收入效应为X</w:t>
      </w:r>
      <w:r w:rsidRPr="009D748C">
        <w:rPr>
          <w:rFonts w:ascii="宋体" w:hAnsi="宋体" w:hint="eastAsia"/>
          <w:sz w:val="24"/>
          <w:szCs w:val="24"/>
          <w:vertAlign w:val="subscript"/>
        </w:rPr>
        <w:t>12</w:t>
      </w:r>
      <w:r w:rsidRPr="009D748C">
        <w:rPr>
          <w:rFonts w:ascii="宋体" w:hAnsi="宋体" w:hint="eastAsia"/>
          <w:sz w:val="24"/>
          <w:szCs w:val="24"/>
        </w:rPr>
        <w:t>X</w:t>
      </w:r>
      <w:r w:rsidRPr="009D748C">
        <w:rPr>
          <w:rFonts w:ascii="宋体" w:hAnsi="宋体" w:hint="eastAsia"/>
          <w:sz w:val="24"/>
          <w:szCs w:val="24"/>
          <w:vertAlign w:val="subscript"/>
        </w:rPr>
        <w:t>13</w:t>
      </w:r>
      <w:r w:rsidRPr="009D748C">
        <w:rPr>
          <w:rFonts w:ascii="宋体" w:hAnsi="宋体" w:hint="eastAsia"/>
          <w:sz w:val="24"/>
          <w:szCs w:val="24"/>
        </w:rPr>
        <w:t>，且为增加量，故有收入效应与价格呈反方向的变化。</w:t>
      </w:r>
    </w:p>
    <w:p w:rsidR="002241B9" w:rsidRPr="009D748C" w:rsidRDefault="002241B9" w:rsidP="009D748C">
      <w:pPr>
        <w:spacing w:beforeLines="50" w:afterLines="50"/>
        <w:jc w:val="left"/>
        <w:rPr>
          <w:rFonts w:ascii="宋体" w:hAnsi="宋体"/>
          <w:sz w:val="24"/>
          <w:szCs w:val="24"/>
        </w:rPr>
      </w:pPr>
      <w:r w:rsidRPr="009D748C">
        <w:rPr>
          <w:rFonts w:ascii="宋体" w:hAnsi="宋体" w:hint="eastAsia"/>
          <w:sz w:val="24"/>
          <w:szCs w:val="24"/>
        </w:rPr>
        <w:t>３）关于劣等品和吉芬品。如图)在此略去相关与这两类商品的具体的分析。这两类商品的替代效应都与价格呈反方向变化，而收入效应都与价格呈同方向变化，其中，大多数的劣等品的替代效应大于收入效应，而劣等品中特殊商品吉芬品的收入效应大于替代效应.</w:t>
      </w:r>
    </w:p>
    <w:p w:rsidR="002241B9" w:rsidRPr="009D748C" w:rsidRDefault="002241B9" w:rsidP="009D748C">
      <w:pPr>
        <w:pStyle w:val="a3"/>
        <w:adjustRightInd w:val="0"/>
        <w:snapToGrid w:val="0"/>
        <w:spacing w:beforeLines="50" w:beforeAutospacing="0" w:afterLines="50" w:afterAutospacing="0"/>
      </w:pPr>
    </w:p>
    <w:p w:rsidR="002241B9" w:rsidRPr="009D748C" w:rsidRDefault="00777732" w:rsidP="009D748C">
      <w:pPr>
        <w:widowControl/>
        <w:spacing w:beforeLines="50" w:afterLines="50"/>
        <w:jc w:val="left"/>
        <w:rPr>
          <w:rFonts w:ascii="宋体" w:hAnsi="宋体"/>
          <w:kern w:val="0"/>
          <w:sz w:val="24"/>
          <w:szCs w:val="24"/>
        </w:rPr>
      </w:pPr>
      <w:r w:rsidRPr="009D748C">
        <w:rPr>
          <w:rFonts w:ascii="宋体" w:hAnsi="宋体"/>
          <w:noProof/>
          <w:sz w:val="24"/>
          <w:szCs w:val="24"/>
        </w:rPr>
        <w:drawing>
          <wp:anchor distT="0" distB="0" distL="114300" distR="114300" simplePos="0" relativeHeight="251662336" behindDoc="0" locked="0" layoutInCell="1" allowOverlap="1">
            <wp:simplePos x="0" y="0"/>
            <wp:positionH relativeFrom="column">
              <wp:posOffset>-168910</wp:posOffset>
            </wp:positionH>
            <wp:positionV relativeFrom="paragraph">
              <wp:posOffset>208068</wp:posOffset>
            </wp:positionV>
            <wp:extent cx="5276850" cy="2384425"/>
            <wp:effectExtent l="0" t="0" r="0" b="0"/>
            <wp:wrapNone/>
            <wp:docPr id="13" name="图片 12" descr="2345截图201804201806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180604.png"/>
                    <pic:cNvPicPr/>
                  </pic:nvPicPr>
                  <pic:blipFill>
                    <a:blip r:embed="rId20" cstate="print"/>
                    <a:stretch>
                      <a:fillRect/>
                    </a:stretch>
                  </pic:blipFill>
                  <pic:spPr>
                    <a:xfrm>
                      <a:off x="0" y="0"/>
                      <a:ext cx="5276850" cy="2384425"/>
                    </a:xfrm>
                    <a:prstGeom prst="rect">
                      <a:avLst/>
                    </a:prstGeom>
                  </pic:spPr>
                </pic:pic>
              </a:graphicData>
            </a:graphic>
          </wp:anchor>
        </w:drawing>
      </w:r>
      <w:r w:rsidR="002241B9" w:rsidRPr="009D748C">
        <w:rPr>
          <w:rFonts w:ascii="宋体" w:hAnsi="宋体"/>
          <w:sz w:val="24"/>
          <w:szCs w:val="24"/>
        </w:rPr>
        <w:br w:type="page"/>
      </w:r>
    </w:p>
    <w:p w:rsidR="001E33E5" w:rsidRPr="009D748C" w:rsidRDefault="001E33E5" w:rsidP="009D748C">
      <w:pPr>
        <w:pStyle w:val="a3"/>
        <w:adjustRightInd w:val="0"/>
        <w:snapToGrid w:val="0"/>
        <w:spacing w:beforeLines="50" w:beforeAutospacing="0" w:afterLines="50" w:afterAutospacing="0"/>
      </w:pPr>
    </w:p>
    <w:p w:rsidR="002241B9" w:rsidRPr="009D748C" w:rsidRDefault="002241B9" w:rsidP="009D748C">
      <w:pPr>
        <w:pStyle w:val="a3"/>
        <w:adjustRightInd w:val="0"/>
        <w:snapToGrid w:val="0"/>
        <w:spacing w:beforeLines="50" w:beforeAutospacing="0" w:afterLines="50" w:afterAutospacing="0"/>
      </w:pPr>
      <w:r w:rsidRPr="009D748C">
        <w:rPr>
          <w:rFonts w:hint="eastAsia"/>
        </w:rPr>
        <w:t>2画图说明短期成本曲线之间的关系。</w:t>
      </w:r>
    </w:p>
    <w:p w:rsidR="002241B9" w:rsidRPr="009D748C" w:rsidRDefault="002241B9" w:rsidP="009D748C">
      <w:pPr>
        <w:pStyle w:val="a3"/>
        <w:shd w:val="clear" w:color="auto" w:fill="FFFFFF"/>
        <w:spacing w:beforeLines="50" w:beforeAutospacing="0" w:afterLines="50" w:afterAutospacing="0"/>
        <w:rPr>
          <w:color w:val="333333"/>
        </w:rPr>
      </w:pPr>
      <w:r w:rsidRPr="009D748C">
        <w:rPr>
          <w:rFonts w:hint="eastAsia"/>
          <w:color w:val="333333"/>
        </w:rPr>
        <w:t>(1)可变成本曲线从原点出发，随着产量的增加而递增，递增速度先减后增;不变成本曲线不随产量变动而变动，因而是一条平行于产量轴的直线;总成本与可变成本之间的距离为不变成本，其形状及变动规律与可变成本曲线一样。</w:t>
      </w:r>
    </w:p>
    <w:p w:rsidR="002241B9" w:rsidRPr="009D748C" w:rsidRDefault="002241B9" w:rsidP="009D748C">
      <w:pPr>
        <w:pStyle w:val="a3"/>
        <w:shd w:val="clear" w:color="auto" w:fill="FFFFFF"/>
        <w:spacing w:beforeLines="50" w:beforeAutospacing="0" w:afterLines="50" w:afterAutospacing="0"/>
        <w:rPr>
          <w:color w:val="333333"/>
        </w:rPr>
      </w:pPr>
      <w:r w:rsidRPr="009D748C">
        <w:rPr>
          <w:rFonts w:hint="eastAsia"/>
          <w:color w:val="333333"/>
        </w:rPr>
        <w:t>(2)平均成本曲线与平均可变成本曲线随着产量的增加先递减后增加，即呈现U型。</w:t>
      </w:r>
    </w:p>
    <w:p w:rsidR="002241B9" w:rsidRPr="009D748C" w:rsidRDefault="002241B9" w:rsidP="009D748C">
      <w:pPr>
        <w:pStyle w:val="a3"/>
        <w:shd w:val="clear" w:color="auto" w:fill="FFFFFF"/>
        <w:spacing w:beforeLines="50" w:beforeAutospacing="0" w:afterLines="50" w:afterAutospacing="0"/>
        <w:rPr>
          <w:color w:val="333333"/>
        </w:rPr>
      </w:pPr>
      <w:r w:rsidRPr="009D748C">
        <w:rPr>
          <w:rFonts w:hint="eastAsia"/>
          <w:color w:val="333333"/>
        </w:rPr>
        <w:t>(3)边际成本曲线随着产量增加先递减后增加，也呈现U型。</w:t>
      </w:r>
    </w:p>
    <w:p w:rsidR="002241B9" w:rsidRPr="009D748C" w:rsidRDefault="002241B9" w:rsidP="009D748C">
      <w:pPr>
        <w:pStyle w:val="a3"/>
        <w:shd w:val="clear" w:color="auto" w:fill="FFFFFF"/>
        <w:spacing w:beforeLines="50" w:beforeAutospacing="0" w:afterLines="50" w:afterAutospacing="0"/>
        <w:rPr>
          <w:color w:val="333333"/>
        </w:rPr>
      </w:pPr>
      <w:r w:rsidRPr="009D748C">
        <w:rPr>
          <w:rFonts w:hint="eastAsia"/>
          <w:color w:val="333333"/>
        </w:rPr>
        <w:t>(4)边际成本曲线与平均成本曲线和平均可变成本曲线都相交于二者的最低点。</w:t>
      </w:r>
    </w:p>
    <w:p w:rsidR="002241B9" w:rsidRPr="009D748C" w:rsidRDefault="002241B9" w:rsidP="009D748C">
      <w:pPr>
        <w:pStyle w:val="a3"/>
        <w:shd w:val="clear" w:color="auto" w:fill="FFFFFF"/>
        <w:spacing w:beforeLines="50" w:beforeAutospacing="0" w:afterLines="50" w:afterAutospacing="0"/>
        <w:rPr>
          <w:color w:val="333333"/>
        </w:rPr>
      </w:pPr>
      <w:r w:rsidRPr="009D748C">
        <w:rPr>
          <w:noProof/>
          <w:color w:val="333333"/>
        </w:rPr>
        <w:drawing>
          <wp:anchor distT="0" distB="0" distL="114300" distR="114300" simplePos="0" relativeHeight="251663360" behindDoc="0" locked="0" layoutInCell="1" allowOverlap="1">
            <wp:simplePos x="0" y="0"/>
            <wp:positionH relativeFrom="column">
              <wp:posOffset>200025</wp:posOffset>
            </wp:positionH>
            <wp:positionV relativeFrom="paragraph">
              <wp:posOffset>1190625</wp:posOffset>
            </wp:positionV>
            <wp:extent cx="3829050" cy="2905125"/>
            <wp:effectExtent l="19050" t="0" r="0" b="0"/>
            <wp:wrapNone/>
            <wp:docPr id="14" name="图片 3" descr="2345截图201804202149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5截图20180420214946.png"/>
                    <pic:cNvPicPr/>
                  </pic:nvPicPr>
                  <pic:blipFill>
                    <a:blip r:embed="rId21" cstate="print"/>
                    <a:stretch>
                      <a:fillRect/>
                    </a:stretch>
                  </pic:blipFill>
                  <pic:spPr>
                    <a:xfrm>
                      <a:off x="0" y="0"/>
                      <a:ext cx="3829050" cy="2905125"/>
                    </a:xfrm>
                    <a:prstGeom prst="rect">
                      <a:avLst/>
                    </a:prstGeom>
                  </pic:spPr>
                </pic:pic>
              </a:graphicData>
            </a:graphic>
          </wp:anchor>
        </w:drawing>
      </w:r>
      <w:hyperlink r:id="rId22" w:tgtFrame="_blank" w:history="1">
        <w:r w:rsidRPr="009D748C">
          <w:rPr>
            <w:rStyle w:val="a4"/>
            <w:rFonts w:hint="eastAsia"/>
            <w:color w:val="3F88BF"/>
          </w:rPr>
          <w:t>短期成本曲线</w:t>
        </w:r>
      </w:hyperlink>
      <w:r w:rsidRPr="009D748C">
        <w:rPr>
          <w:rFonts w:hint="eastAsia"/>
          <w:color w:val="333333"/>
        </w:rPr>
        <w:t>的特征关键取决于边际成本的性质，而边际成本曲线先下降后上升的性质被称之为边际成本递增规律:在生产中，随着可变投入的增加，边际成本在开始时是递减的，然而，随着可变投入的继续增加，边际成本最终会不断上升。</w:t>
      </w:r>
    </w:p>
    <w:p w:rsidR="002241B9" w:rsidRPr="009D748C" w:rsidRDefault="002241B9" w:rsidP="009D748C">
      <w:pPr>
        <w:pStyle w:val="a3"/>
        <w:adjustRightInd w:val="0"/>
        <w:snapToGrid w:val="0"/>
        <w:spacing w:beforeLines="50" w:beforeAutospacing="0" w:afterLines="50" w:afterAutospacing="0"/>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9D748C">
      <w:pPr>
        <w:spacing w:beforeLines="50" w:afterLines="50"/>
        <w:rPr>
          <w:rFonts w:ascii="宋体" w:hAnsi="宋体"/>
          <w:sz w:val="24"/>
          <w:szCs w:val="24"/>
        </w:rPr>
      </w:pPr>
    </w:p>
    <w:p w:rsidR="002241B9" w:rsidRPr="009D748C" w:rsidRDefault="002241B9" w:rsidP="000A0A2F">
      <w:pPr>
        <w:widowControl/>
        <w:spacing w:beforeLines="50" w:afterLines="50"/>
        <w:jc w:val="left"/>
        <w:rPr>
          <w:rFonts w:ascii="宋体" w:hAnsi="宋体"/>
          <w:sz w:val="24"/>
          <w:szCs w:val="24"/>
        </w:rPr>
      </w:pPr>
    </w:p>
    <w:sectPr w:rsidR="002241B9" w:rsidRPr="009D748C" w:rsidSect="000A0A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A7E53"/>
    <w:multiLevelType w:val="hybridMultilevel"/>
    <w:tmpl w:val="8B68ABCC"/>
    <w:lvl w:ilvl="0" w:tplc="D088683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A326BB5"/>
    <w:multiLevelType w:val="hybridMultilevel"/>
    <w:tmpl w:val="57582B16"/>
    <w:lvl w:ilvl="0" w:tplc="D088683E">
      <w:start w:val="1"/>
      <w:numFmt w:val="decimal"/>
      <w:lvlText w:val="%1、"/>
      <w:lvlJc w:val="left"/>
      <w:pPr>
        <w:ind w:left="840" w:hanging="360"/>
      </w:pPr>
      <w:rPr>
        <w:rFonts w:hint="default"/>
      </w:rPr>
    </w:lvl>
    <w:lvl w:ilvl="1" w:tplc="2E968F5E">
      <w:start w:val="3"/>
      <w:numFmt w:val="japaneseCounting"/>
      <w:lvlText w:val="%2、"/>
      <w:lvlJc w:val="left"/>
      <w:pPr>
        <w:ind w:left="1620" w:hanging="72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9077533"/>
    <w:multiLevelType w:val="hybridMultilevel"/>
    <w:tmpl w:val="365A61FA"/>
    <w:lvl w:ilvl="0" w:tplc="0A14E5BA">
      <w:start w:val="2"/>
      <w:numFmt w:val="none"/>
      <w:lvlText w:val="二、"/>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6A305A"/>
    <w:multiLevelType w:val="hybridMultilevel"/>
    <w:tmpl w:val="54F0FFA6"/>
    <w:lvl w:ilvl="0" w:tplc="D73E21D2">
      <w:start w:val="1"/>
      <w:numFmt w:val="decimal"/>
      <w:lvlText w:val="%1、"/>
      <w:lvlJc w:val="left"/>
      <w:pPr>
        <w:ind w:left="1200" w:hanging="720"/>
      </w:pPr>
      <w:rPr>
        <w:rFonts w:hint="default"/>
      </w:rPr>
    </w:lvl>
    <w:lvl w:ilvl="1" w:tplc="346C9516">
      <w:start w:val="1"/>
      <w:numFmt w:val="japaneseCounting"/>
      <w:lvlText w:val="%2、"/>
      <w:lvlJc w:val="left"/>
      <w:pPr>
        <w:ind w:left="1380" w:hanging="48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AAD4740"/>
    <w:multiLevelType w:val="hybridMultilevel"/>
    <w:tmpl w:val="E9EED73C"/>
    <w:lvl w:ilvl="0" w:tplc="33688D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073F0A"/>
    <w:multiLevelType w:val="hybridMultilevel"/>
    <w:tmpl w:val="6240B15C"/>
    <w:lvl w:ilvl="0" w:tplc="362CB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4D20B8A"/>
    <w:multiLevelType w:val="hybridMultilevel"/>
    <w:tmpl w:val="AAC6F80A"/>
    <w:lvl w:ilvl="0" w:tplc="E432F5D0">
      <w:start w:val="1"/>
      <w:numFmt w:val="decimalEnclosedCircle"/>
      <w:lvlText w:val="%1"/>
      <w:lvlJc w:val="left"/>
      <w:pPr>
        <w:ind w:left="12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0D1408"/>
    <w:multiLevelType w:val="hybridMultilevel"/>
    <w:tmpl w:val="6136AE60"/>
    <w:lvl w:ilvl="0" w:tplc="A57E773E">
      <w:start w:val="1"/>
      <w:numFmt w:val="none"/>
      <w:lvlText w:val="一、"/>
      <w:lvlJc w:val="left"/>
      <w:pPr>
        <w:ind w:left="720" w:hanging="720"/>
      </w:pPr>
      <w:rPr>
        <w:rFonts w:ascii="宋体" w:eastAsia="宋体" w:hAnsi="宋体" w:hint="default"/>
        <w:sz w:val="24"/>
      </w:rPr>
    </w:lvl>
    <w:lvl w:ilvl="1" w:tplc="0DC6E852">
      <w:start w:val="2"/>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AEE465B"/>
    <w:multiLevelType w:val="hybridMultilevel"/>
    <w:tmpl w:val="44AAA2FE"/>
    <w:lvl w:ilvl="0" w:tplc="00DC69C0">
      <w:start w:val="1"/>
      <w:numFmt w:val="japaneseCounting"/>
      <w:lvlText w:val="%1、"/>
      <w:lvlJc w:val="left"/>
      <w:pPr>
        <w:ind w:left="480" w:hanging="480"/>
      </w:pPr>
      <w:rPr>
        <w:rFonts w:ascii="宋体" w:eastAsia="宋体" w:hAnsi="宋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8"/>
  </w:num>
  <w:num w:numId="4">
    <w:abstractNumId w:val="3"/>
  </w:num>
  <w:num w:numId="5">
    <w:abstractNumId w:val="7"/>
  </w:num>
  <w:num w:numId="6">
    <w:abstractNumId w:val="1"/>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10D53"/>
    <w:rsid w:val="000A0A2F"/>
    <w:rsid w:val="001E33E5"/>
    <w:rsid w:val="002241B9"/>
    <w:rsid w:val="00477738"/>
    <w:rsid w:val="00580AC9"/>
    <w:rsid w:val="005B3A63"/>
    <w:rsid w:val="007354FA"/>
    <w:rsid w:val="00773750"/>
    <w:rsid w:val="00777732"/>
    <w:rsid w:val="009D748C"/>
    <w:rsid w:val="00AF52F5"/>
    <w:rsid w:val="00B10D53"/>
    <w:rsid w:val="00D03E2B"/>
    <w:rsid w:val="00EB5E20"/>
    <w:rsid w:val="00FE39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2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03E2B"/>
    <w:pPr>
      <w:widowControl/>
      <w:spacing w:before="100" w:beforeAutospacing="1" w:after="100" w:afterAutospacing="1"/>
      <w:jc w:val="left"/>
    </w:pPr>
    <w:rPr>
      <w:rFonts w:ascii="宋体" w:hAnsi="宋体"/>
      <w:kern w:val="0"/>
      <w:sz w:val="24"/>
      <w:szCs w:val="24"/>
    </w:rPr>
  </w:style>
  <w:style w:type="paragraph" w:styleId="HTML">
    <w:name w:val="HTML Preformatted"/>
    <w:basedOn w:val="a"/>
    <w:link w:val="HTMLChar"/>
    <w:uiPriority w:val="99"/>
    <w:unhideWhenUsed/>
    <w:rsid w:val="00D03E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D03E2B"/>
    <w:rPr>
      <w:rFonts w:ascii="宋体" w:eastAsia="宋体" w:hAnsi="宋体" w:cs="宋体"/>
      <w:kern w:val="0"/>
      <w:sz w:val="24"/>
      <w:szCs w:val="24"/>
    </w:rPr>
  </w:style>
  <w:style w:type="character" w:styleId="a4">
    <w:name w:val="Hyperlink"/>
    <w:basedOn w:val="a0"/>
    <w:uiPriority w:val="99"/>
    <w:semiHidden/>
    <w:unhideWhenUsed/>
    <w:rsid w:val="00D03E2B"/>
    <w:rPr>
      <w:color w:val="0000FF"/>
      <w:u w:val="single"/>
    </w:rPr>
  </w:style>
  <w:style w:type="paragraph" w:styleId="a5">
    <w:name w:val="List Paragraph"/>
    <w:basedOn w:val="a"/>
    <w:uiPriority w:val="34"/>
    <w:qFormat/>
    <w:rsid w:val="00D03E2B"/>
    <w:pPr>
      <w:ind w:firstLineChars="200" w:firstLine="420"/>
    </w:pPr>
    <w:rPr>
      <w:rFonts w:asciiTheme="minorHAnsi" w:eastAsiaTheme="minorEastAsia" w:hAnsiTheme="minorHAnsi" w:cstheme="minorBidi"/>
      <w:szCs w:val="22"/>
    </w:rPr>
  </w:style>
  <w:style w:type="paragraph" w:styleId="a6">
    <w:name w:val="Balloon Text"/>
    <w:basedOn w:val="a"/>
    <w:link w:val="Char"/>
    <w:uiPriority w:val="99"/>
    <w:semiHidden/>
    <w:unhideWhenUsed/>
    <w:rsid w:val="00D03E2B"/>
    <w:rPr>
      <w:sz w:val="18"/>
      <w:szCs w:val="18"/>
    </w:rPr>
  </w:style>
  <w:style w:type="character" w:customStyle="1" w:styleId="Char">
    <w:name w:val="批注框文本 Char"/>
    <w:basedOn w:val="a0"/>
    <w:link w:val="a6"/>
    <w:uiPriority w:val="99"/>
    <w:semiHidden/>
    <w:rsid w:val="00D03E2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2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03E2B"/>
    <w:pPr>
      <w:widowControl/>
      <w:spacing w:before="100" w:beforeAutospacing="1" w:after="100" w:afterAutospacing="1"/>
      <w:jc w:val="left"/>
    </w:pPr>
    <w:rPr>
      <w:rFonts w:ascii="宋体" w:hAnsi="宋体"/>
      <w:kern w:val="0"/>
      <w:sz w:val="24"/>
      <w:szCs w:val="24"/>
    </w:rPr>
  </w:style>
  <w:style w:type="paragraph" w:styleId="HTML">
    <w:name w:val="HTML Preformatted"/>
    <w:basedOn w:val="a"/>
    <w:link w:val="HTMLChar"/>
    <w:uiPriority w:val="99"/>
    <w:unhideWhenUsed/>
    <w:rsid w:val="00D03E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D03E2B"/>
    <w:rPr>
      <w:rFonts w:ascii="宋体" w:eastAsia="宋体" w:hAnsi="宋体" w:cs="宋体"/>
      <w:kern w:val="0"/>
      <w:sz w:val="24"/>
      <w:szCs w:val="24"/>
    </w:rPr>
  </w:style>
  <w:style w:type="character" w:styleId="a4">
    <w:name w:val="Hyperlink"/>
    <w:basedOn w:val="a0"/>
    <w:uiPriority w:val="99"/>
    <w:semiHidden/>
    <w:unhideWhenUsed/>
    <w:rsid w:val="00D03E2B"/>
    <w:rPr>
      <w:color w:val="0000FF"/>
      <w:u w:val="single"/>
    </w:rPr>
  </w:style>
  <w:style w:type="paragraph" w:styleId="a5">
    <w:name w:val="List Paragraph"/>
    <w:basedOn w:val="a"/>
    <w:uiPriority w:val="34"/>
    <w:qFormat/>
    <w:rsid w:val="00D03E2B"/>
    <w:pPr>
      <w:ind w:firstLineChars="200" w:firstLine="420"/>
    </w:pPr>
    <w:rPr>
      <w:rFonts w:asciiTheme="minorHAnsi" w:eastAsiaTheme="minorEastAsia" w:hAnsiTheme="minorHAnsi" w:cstheme="minorBidi"/>
      <w:szCs w:val="22"/>
    </w:rPr>
  </w:style>
  <w:style w:type="paragraph" w:styleId="a6">
    <w:name w:val="Balloon Text"/>
    <w:basedOn w:val="a"/>
    <w:link w:val="Char"/>
    <w:uiPriority w:val="99"/>
    <w:semiHidden/>
    <w:unhideWhenUsed/>
    <w:rsid w:val="00D03E2B"/>
    <w:rPr>
      <w:sz w:val="18"/>
      <w:szCs w:val="18"/>
    </w:rPr>
  </w:style>
  <w:style w:type="character" w:customStyle="1" w:styleId="Char">
    <w:name w:val="批注框文本 Char"/>
    <w:basedOn w:val="a0"/>
    <w:link w:val="a6"/>
    <w:uiPriority w:val="99"/>
    <w:semiHidden/>
    <w:rsid w:val="00D03E2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5%B8%82%E5%9C%BA%E9%9C%80%E6%B1%82%E6%9B%B2%E7%BA%BF&amp;from=1012015a&amp;fenlei=mv6quAkxTZn0IZRqIHckPjm4nH00T1YLnAN-PjcznHuhPA79rj0z0ZwV5Hcvrjm3rH6sPfKWUMw85HfYnjn4nH6sgvPsT6KdThsqpZwYTjCEQLGCpyw9Uz4Bmy-bIi4WUvYETgN-TLwGUv3EnH6znjR1n1n1nHDYPHRkPHfzr0" TargetMode="External"/><Relationship Id="rId13" Type="http://schemas.openxmlformats.org/officeDocument/2006/relationships/hyperlink" Target="http://wiki.mbalib.com/wiki/%E8%B5%84%E6%BA%90%E9%85%8D%E7%BD%AE"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https://baike.baidu.com/item/%E9%9C%80%E6%B1%82%E9%87%8F" TargetMode="External"/><Relationship Id="rId17" Type="http://schemas.openxmlformats.org/officeDocument/2006/relationships/image" Target="media/image3.png"/><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hyperlink" Target="https://baike.baidu.com/item/%E8%BE%B9%E9%99%85%E6%9B%BF%E4%BB%A3%E7%8E%87" TargetMode="External"/><Relationship Id="rId11" Type="http://schemas.openxmlformats.org/officeDocument/2006/relationships/hyperlink" Target="https://www.baidu.com/s?wd=%E5%86%9C%E4%BA%A7%E5%93%81%E4%BB%B7%E6%A0%BC&amp;from=1012015a&amp;fenlei=mv6quAkxTZn0IZRqIHckPjm4nH00T1YLnAN-PjcznHuhPA79rj0z0ZwV5Hcvrjm3rH6sPfKWUMw85HfYnjn4nH6sgvPsT6KdThsqpZwYTjCEQLGCpyw9Uz4Bmy-bIi4WUvYETgN-TLwGUv3EnH6znjR1n1n1nHDYPHRkPHfzr0" TargetMode="External"/><Relationship Id="rId24" Type="http://schemas.openxmlformats.org/officeDocument/2006/relationships/theme" Target="theme/theme1.xml"/><Relationship Id="rId5" Type="http://schemas.openxmlformats.org/officeDocument/2006/relationships/hyperlink" Target="https://baike.baidu.com/item/%E5%95%86%E5%93%81%E4%BB%B7%E6%A0%BC" TargetMode="External"/><Relationship Id="rId15" Type="http://schemas.openxmlformats.org/officeDocument/2006/relationships/hyperlink" Target="https://www.baidu.com/s?wd=%E5%B8%82%E5%9C%BA%E5%87%BA%E6%B8%85&amp;from=1012015a&amp;fenlei=mv6quAkxTZn0IZRqIHckPjm4nH00T1YvuHbvuHfvuH63PAuBrHNB0ZwV5Hcvrjm3rH6sPfKWUMw85HfYnjn4nH6sgvPsT6KdThsqpZwYTjCEQLGCpyw9Uz4Bmy-bIi4WUvYETgN-TLwGUv3EnWmdPWcznHmd" TargetMode="External"/><Relationship Id="rId23" Type="http://schemas.openxmlformats.org/officeDocument/2006/relationships/fontTable" Target="fontTable.xml"/><Relationship Id="rId10" Type="http://schemas.openxmlformats.org/officeDocument/2006/relationships/hyperlink" Target="https://www.baidu.com/s?wd=%E5%86%9C%E4%BA%A7%E5%93%81%E4%BB%B7%E6%A0%BC&amp;from=1012015a&amp;fenlei=mv6quAkxTZn0IZRqIHckPjm4nH00T1YLnAN-PjcznHuhPA79rj0z0ZwV5Hcvrjm3rH6sPfKWUMw85HfYnjn4nH6sgvPsT6KdThsqpZwYTjCEQLGCpyw9Uz4Bmy-bIi4WUvYETgN-TLwGUv3EnH6znjR1n1n1nHDYPHRkPHfzr0"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baidu.com/s?wd=%E4%BE%9B%E7%BB%99%E6%9B%B2%E7%BA%BF&amp;from=1012015a&amp;fenlei=mv6quAkxTZn0IZRqIHckPjm4nH00T1YLnAN-PjcznHuhPA79rj0z0ZwV5Hcvrjm3rH6sPfKWUMw85HfYnjn4nH6sgvPsT6KdThsqpZwYTjCEQLGCpyw9Uz4Bmy-bIi4WUvYETgN-TLwGUv3EnH6znjR1n1n1nHDYPHRkPHfzr0" TargetMode="External"/><Relationship Id="rId14" Type="http://schemas.openxmlformats.org/officeDocument/2006/relationships/hyperlink" Target="https://www.baidu.com/s?wd=%E5%AE%8C%E5%85%A8%E7%AB%9E%E4%BA%89&amp;from=1012015a&amp;fenlei=mv6quAkxTZn0IZRqIHckPjm4nH00T1YvuHbvuHfvuH63PAuBrHNB0ZwV5Hcvrjm3rH6sPfKWUMw85HfYnjn4nH6sgvPsT6KdThsqpZwYTjCEQLGCpyw9Uz4Bmy-bIi4WUvYETgN-TLwGUv3EnWmdPWcznHmd" TargetMode="External"/><Relationship Id="rId22" Type="http://schemas.openxmlformats.org/officeDocument/2006/relationships/hyperlink" Target="https://www.baidu.com/s?wd=%E7%9F%AD%E6%9C%9F%E6%88%90%E6%9C%AC%E6%9B%B2%E7%BA%BF&amp;from=1012015a&amp;fenlei=mv6quAkxTZn0IZRqIHckPjm4nH00T1Y3rHwWrHfknWTsmvwWnvR30ZwV5Hcvrjm3rH6sPfKWUMw85HfYnjn4nH6sgvPsT6KdThsqpZwYTjCEQLGCpyw9Uz4Bmy-bIi4WUvYETgN-TLwGUv3EPHf4nj0LPjn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954</Words>
  <Characters>5438</Characters>
  <Application>Microsoft Office Word</Application>
  <DocSecurity>0</DocSecurity>
  <Lines>45</Lines>
  <Paragraphs>12</Paragraphs>
  <ScaleCrop>false</ScaleCrop>
  <Company/>
  <LinksUpToDate>false</LinksUpToDate>
  <CharactersWithSpaces>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xbany</cp:lastModifiedBy>
  <cp:revision>11</cp:revision>
  <dcterms:created xsi:type="dcterms:W3CDTF">2018-11-09T12:35:00Z</dcterms:created>
  <dcterms:modified xsi:type="dcterms:W3CDTF">2019-12-02T02:35:00Z</dcterms:modified>
</cp:coreProperties>
</file>